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12" w:rsidRDefault="007C04BA" w:rsidP="007C04BA">
      <w:pPr>
        <w:pStyle w:val="Ttulo3"/>
        <w:jc w:val="center"/>
        <w:rPr>
          <w:rFonts w:cs="Arial"/>
        </w:rPr>
      </w:pPr>
      <w:bookmarkStart w:id="0" w:name="_GoBack"/>
      <w:bookmarkEnd w:id="0"/>
      <w:r w:rsidRPr="006414EE">
        <w:rPr>
          <w:rFonts w:cs="Arial"/>
        </w:rPr>
        <w:t xml:space="preserve">GUIA PARA </w:t>
      </w:r>
      <w:r>
        <w:rPr>
          <w:rFonts w:cs="Arial"/>
        </w:rPr>
        <w:t xml:space="preserve">CONTROL DE LAS POLÍTICAS DE CIENCIA, TECNOLOGÍA E INNOVACIÓN </w:t>
      </w:r>
      <w:r w:rsidR="00DD0F12" w:rsidRPr="004B55FA">
        <w:rPr>
          <w:rFonts w:cs="Arial"/>
        </w:rPr>
        <w:t>EN LAS ENTIDADES DE CIENCIA</w:t>
      </w:r>
      <w:r>
        <w:rPr>
          <w:rFonts w:cs="Arial"/>
        </w:rPr>
        <w:t xml:space="preserve"> TECNOLOGIA E INNOVACION (ECTI)</w:t>
      </w:r>
    </w:p>
    <w:p w:rsidR="007C04BA" w:rsidRPr="007C04BA" w:rsidRDefault="007C04BA" w:rsidP="007C04BA">
      <w:pPr>
        <w:jc w:val="center"/>
        <w:rPr>
          <w:b/>
        </w:rPr>
      </w:pPr>
      <w:r w:rsidRPr="007C04BA">
        <w:rPr>
          <w:b/>
        </w:rPr>
        <w:t>LA HABANA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8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Nombre de la ECTI: </w:t>
      </w:r>
    </w:p>
    <w:p w:rsidR="00DD0F12" w:rsidRPr="004B55FA" w:rsidRDefault="00DD0F12" w:rsidP="00DD0F12">
      <w:pPr>
        <w:jc w:val="both"/>
        <w:rPr>
          <w:rFonts w:cs="Arial"/>
        </w:rPr>
      </w:pPr>
      <w:r w:rsidRPr="004B55FA">
        <w:rPr>
          <w:rFonts w:cs="Arial"/>
        </w:rPr>
        <w:t>Fecha de la visita:</w:t>
      </w:r>
    </w:p>
    <w:p w:rsidR="00DD0F12" w:rsidRPr="004B55FA" w:rsidRDefault="00DD0F12" w:rsidP="00DD0F12">
      <w:pPr>
        <w:jc w:val="both"/>
        <w:rPr>
          <w:rFonts w:cs="Arial"/>
        </w:rPr>
      </w:pPr>
      <w:r w:rsidRPr="004B55FA">
        <w:rPr>
          <w:rFonts w:cs="Arial"/>
        </w:rPr>
        <w:t>Participaron: Por la Delegación</w:t>
      </w:r>
      <w:r w:rsidR="00031CEB" w:rsidRPr="004B55FA">
        <w:rPr>
          <w:rFonts w:cs="Arial"/>
        </w:rPr>
        <w:t xml:space="preserve"> del CITMA</w:t>
      </w:r>
      <w:r w:rsidRPr="004B55FA">
        <w:rPr>
          <w:rFonts w:cs="Arial"/>
        </w:rPr>
        <w:t>:</w:t>
      </w:r>
    </w:p>
    <w:p w:rsidR="00DD0F12" w:rsidRPr="004B55FA" w:rsidRDefault="00DD0F12" w:rsidP="00DD0F12">
      <w:pPr>
        <w:jc w:val="both"/>
        <w:rPr>
          <w:rFonts w:cs="Arial"/>
        </w:rPr>
      </w:pPr>
      <w:r w:rsidRPr="004B55FA">
        <w:rPr>
          <w:rFonts w:cs="Arial"/>
        </w:rPr>
        <w:t xml:space="preserve">                     Por la ECTI: 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>Datos generales:</w:t>
      </w: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>Nombre del director de la ECTI: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>Organismo: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>Dirección: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>Teléfono: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>FAX: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jc w:val="both"/>
        <w:rPr>
          <w:rFonts w:cs="Arial"/>
        </w:rPr>
      </w:pPr>
      <w:r w:rsidRPr="004B55FA">
        <w:rPr>
          <w:rFonts w:cs="Arial"/>
        </w:rPr>
        <w:t xml:space="preserve">e-mail: 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1"/>
        </w:numPr>
        <w:ind w:right="104"/>
        <w:jc w:val="both"/>
        <w:rPr>
          <w:rFonts w:cs="Arial"/>
        </w:rPr>
      </w:pPr>
      <w:r w:rsidRPr="004B55FA">
        <w:rPr>
          <w:rFonts w:cs="Arial"/>
        </w:rPr>
        <w:t>Dirección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del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localizador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uniforme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de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recursos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(URL por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su</w:t>
      </w:r>
      <w:r w:rsidRPr="004B55FA">
        <w:rPr>
          <w:rFonts w:cs="Arial"/>
          <w:spacing w:val="9"/>
        </w:rPr>
        <w:t xml:space="preserve"> </w:t>
      </w:r>
      <w:r w:rsidRPr="004B55FA">
        <w:rPr>
          <w:rFonts w:cs="Arial"/>
        </w:rPr>
        <w:t>sigla</w:t>
      </w:r>
      <w:r w:rsidR="007F72C7">
        <w:rPr>
          <w:rFonts w:cs="Arial"/>
        </w:rPr>
        <w:t xml:space="preserve"> en inglés), en caso de tenerla.</w:t>
      </w:r>
    </w:p>
    <w:p w:rsidR="00DD0F12" w:rsidRPr="004B55FA" w:rsidRDefault="00DD0F12" w:rsidP="00DD0F12">
      <w:pPr>
        <w:ind w:right="104"/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Estructura Organizativa de la ECTI: </w:t>
      </w:r>
    </w:p>
    <w:p w:rsidR="00DD0F12" w:rsidRPr="004B55FA" w:rsidRDefault="00DD0F12" w:rsidP="00DD0F12">
      <w:pPr>
        <w:ind w:left="284"/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Misión u Objeto Social (según proceda): </w:t>
      </w:r>
    </w:p>
    <w:p w:rsidR="00DD0F12" w:rsidRPr="004B55FA" w:rsidRDefault="00DD0F12" w:rsidP="00DD0F12">
      <w:pPr>
        <w:ind w:left="284"/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</w:rPr>
      </w:pPr>
      <w:r w:rsidRPr="004B55FA">
        <w:rPr>
          <w:rFonts w:cs="Arial"/>
          <w:b/>
        </w:rPr>
        <w:t>Clasificación de la ECTI</w:t>
      </w:r>
      <w:r w:rsidRPr="004B55FA">
        <w:rPr>
          <w:rFonts w:cs="Arial"/>
        </w:rPr>
        <w:t xml:space="preserve">: </w:t>
      </w:r>
    </w:p>
    <w:p w:rsidR="00DD0F12" w:rsidRPr="004B55FA" w:rsidRDefault="00DD0F12" w:rsidP="00DD0F12">
      <w:pPr>
        <w:pStyle w:val="Prrafodelista"/>
        <w:ind w:left="284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Resolución de creación: </w:t>
      </w:r>
    </w:p>
    <w:p w:rsidR="00DD0F12" w:rsidRPr="004B55FA" w:rsidRDefault="00DD0F12" w:rsidP="00DD0F12">
      <w:pPr>
        <w:pStyle w:val="Prrafodelista"/>
        <w:ind w:left="284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Organigrama de la ECTI: </w:t>
      </w:r>
    </w:p>
    <w:p w:rsidR="00DD0F12" w:rsidRPr="004B55FA" w:rsidRDefault="00DD0F12" w:rsidP="00DD0F12">
      <w:pPr>
        <w:pStyle w:val="Prrafodelista"/>
        <w:ind w:left="284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>Resumen de los procesos principales que se ejecutan:</w:t>
      </w:r>
    </w:p>
    <w:p w:rsidR="00DD0F12" w:rsidRPr="004B55FA" w:rsidRDefault="00DD0F12" w:rsidP="00C65DA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9"/>
        </w:numPr>
        <w:ind w:left="284"/>
        <w:jc w:val="both"/>
        <w:rPr>
          <w:rFonts w:cs="Arial"/>
        </w:rPr>
      </w:pPr>
      <w:r w:rsidRPr="004B55FA">
        <w:rPr>
          <w:rFonts w:cs="Arial"/>
          <w:b/>
        </w:rPr>
        <w:t>Forma de operación financiera (Presupuestada, autofinanciada o presupuestada con tratamiento especial):</w:t>
      </w:r>
    </w:p>
    <w:p w:rsidR="00DD0F12" w:rsidRPr="004B55FA" w:rsidRDefault="00DD0F12" w:rsidP="00DD0F12">
      <w:pPr>
        <w:ind w:left="284"/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0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>Financiamiento de la Entidad: (adjuntar la tabla con la información estadística</w:t>
      </w:r>
      <w:r w:rsidR="008D6A98">
        <w:rPr>
          <w:rFonts w:cs="Arial"/>
          <w:b/>
        </w:rPr>
        <w:t xml:space="preserve"> de año precedente</w:t>
      </w:r>
      <w:r w:rsidRPr="004B55FA">
        <w:rPr>
          <w:rFonts w:cs="Arial"/>
          <w:b/>
        </w:rPr>
        <w:t>)</w:t>
      </w:r>
    </w:p>
    <w:p w:rsidR="00DD0F12" w:rsidRPr="004B55FA" w:rsidRDefault="00DD0F12" w:rsidP="00DD0F12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4B55FA">
        <w:rPr>
          <w:rFonts w:cs="Arial"/>
        </w:rPr>
        <w:t xml:space="preserve">Presupuesto </w:t>
      </w:r>
    </w:p>
    <w:p w:rsidR="00DD0F12" w:rsidRPr="004B55FA" w:rsidRDefault="00DD0F12" w:rsidP="00DD0F12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4B55FA">
        <w:rPr>
          <w:rFonts w:cs="Arial"/>
        </w:rPr>
        <w:t>F</w:t>
      </w:r>
      <w:r w:rsidR="001B69F9">
        <w:rPr>
          <w:rFonts w:cs="Arial"/>
        </w:rPr>
        <w:t>inanciamiento por proyectos de i</w:t>
      </w:r>
      <w:r w:rsidRPr="004B55FA">
        <w:rPr>
          <w:rFonts w:cs="Arial"/>
        </w:rPr>
        <w:t xml:space="preserve">nvestigación e innovación </w:t>
      </w:r>
    </w:p>
    <w:p w:rsidR="00DD0F12" w:rsidRPr="004B55FA" w:rsidRDefault="00DD0F12" w:rsidP="00DD0F12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4B55FA">
        <w:rPr>
          <w:rFonts w:cs="Arial"/>
        </w:rPr>
        <w:t xml:space="preserve">Financiamiento por proyectos internacionales </w:t>
      </w:r>
    </w:p>
    <w:p w:rsidR="00DD0F12" w:rsidRDefault="00DD0F12" w:rsidP="00DD0F12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4B55FA">
        <w:rPr>
          <w:rFonts w:cs="Arial"/>
        </w:rPr>
        <w:lastRenderedPageBreak/>
        <w:t xml:space="preserve">Financiamiento por servicios Científicos-Tecnológicos </w:t>
      </w:r>
    </w:p>
    <w:p w:rsidR="00DD0F12" w:rsidRDefault="00302B10" w:rsidP="00302B10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Otras fuentes de financiamiento</w:t>
      </w:r>
      <w:r w:rsidR="00B159AF">
        <w:rPr>
          <w:rFonts w:cs="Arial"/>
        </w:rPr>
        <w:t xml:space="preserve"> para la actividad de ciencia, tecnología e innovación</w:t>
      </w:r>
    </w:p>
    <w:p w:rsidR="00B159AF" w:rsidRPr="00B159AF" w:rsidRDefault="00B159AF" w:rsidP="00B159AF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0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>Ciencia, Tecnología e Innovación.</w:t>
      </w:r>
    </w:p>
    <w:p w:rsidR="00DD0F12" w:rsidRPr="004B55FA" w:rsidRDefault="00DD0F12" w:rsidP="00DD0F12">
      <w:pPr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12"/>
        </w:numPr>
        <w:jc w:val="both"/>
        <w:rPr>
          <w:rFonts w:cs="Arial"/>
          <w:bCs/>
        </w:rPr>
      </w:pPr>
      <w:r w:rsidRPr="004B55FA">
        <w:rPr>
          <w:rFonts w:cs="Arial"/>
          <w:bCs/>
        </w:rPr>
        <w:t>Participación en Programas Nacionales (PNCTI), Proyectos Sectoriales (PSCTI), Proyectos Territoriales (PTCTI) y Proyectos no Asociados a Programas (PNAP). (</w:t>
      </w:r>
      <w:r w:rsidRPr="00A16B86">
        <w:rPr>
          <w:rFonts w:cs="Arial"/>
          <w:bCs/>
          <w:i/>
        </w:rPr>
        <w:t>Relacionar los proyectos y su estado de ejecución</w:t>
      </w:r>
      <w:r w:rsidRPr="004B55FA">
        <w:rPr>
          <w:rFonts w:cs="Arial"/>
          <w:bCs/>
        </w:rPr>
        <w:t xml:space="preserve">) </w:t>
      </w:r>
    </w:p>
    <w:p w:rsidR="00DD0F12" w:rsidRPr="004B55FA" w:rsidRDefault="00DD0F12" w:rsidP="00DD0F12">
      <w:pPr>
        <w:ind w:left="380"/>
        <w:jc w:val="both"/>
        <w:rPr>
          <w:rFonts w:cs="Arial"/>
          <w:b/>
          <w:bCs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0"/>
        <w:gridCol w:w="1484"/>
        <w:gridCol w:w="1177"/>
        <w:gridCol w:w="1177"/>
        <w:gridCol w:w="1534"/>
        <w:gridCol w:w="1164"/>
      </w:tblGrid>
      <w:tr w:rsidR="004B55FA" w:rsidRPr="004B55FA" w:rsidTr="00B03858">
        <w:tc>
          <w:tcPr>
            <w:tcW w:w="1795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Proyecto (clasificación)</w:t>
            </w:r>
          </w:p>
        </w:tc>
        <w:tc>
          <w:tcPr>
            <w:tcW w:w="980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Normal</w:t>
            </w:r>
          </w:p>
        </w:tc>
        <w:tc>
          <w:tcPr>
            <w:tcW w:w="1468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Terminados</w:t>
            </w: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Atrasado</w:t>
            </w: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Detenido</w:t>
            </w:r>
          </w:p>
        </w:tc>
        <w:tc>
          <w:tcPr>
            <w:tcW w:w="1534" w:type="dxa"/>
            <w:shd w:val="clear" w:color="auto" w:fill="auto"/>
          </w:tcPr>
          <w:p w:rsidR="00DD0F12" w:rsidRPr="004B55FA" w:rsidRDefault="00DD0F12" w:rsidP="00582E4E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Cancelados</w:t>
            </w:r>
          </w:p>
        </w:tc>
        <w:tc>
          <w:tcPr>
            <w:tcW w:w="1152" w:type="dxa"/>
            <w:shd w:val="clear" w:color="auto" w:fill="auto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No Iniciados</w:t>
            </w:r>
          </w:p>
        </w:tc>
      </w:tr>
      <w:tr w:rsidR="004B55FA" w:rsidRPr="004B55FA" w:rsidTr="00B03858">
        <w:tc>
          <w:tcPr>
            <w:tcW w:w="179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468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534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c>
          <w:tcPr>
            <w:tcW w:w="179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468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65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534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152" w:type="dxa"/>
            <w:shd w:val="clear" w:color="auto" w:fill="auto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</w:tbl>
    <w:p w:rsidR="00DD0F12" w:rsidRPr="004B55FA" w:rsidRDefault="00DD0F12" w:rsidP="00DD0F12">
      <w:pPr>
        <w:ind w:left="360"/>
        <w:jc w:val="both"/>
        <w:rPr>
          <w:rFonts w:cs="Arial"/>
          <w:lang w:val="es-MX"/>
        </w:rPr>
      </w:pPr>
    </w:p>
    <w:p w:rsidR="00D77FE8" w:rsidRDefault="00DD0F12" w:rsidP="00D77FE8">
      <w:pPr>
        <w:numPr>
          <w:ilvl w:val="0"/>
          <w:numId w:val="1"/>
        </w:numPr>
        <w:jc w:val="both"/>
        <w:rPr>
          <w:rFonts w:cs="Arial"/>
        </w:rPr>
      </w:pPr>
      <w:r w:rsidRPr="004B55FA">
        <w:rPr>
          <w:rFonts w:cs="Arial"/>
        </w:rPr>
        <w:t xml:space="preserve">Breve descripción de los proyectos terminados el pasado año y su posible introducción en la provincia. </w:t>
      </w:r>
      <w:r w:rsidR="00582E4E">
        <w:rPr>
          <w:rFonts w:cs="Arial"/>
        </w:rPr>
        <w:t>(</w:t>
      </w:r>
      <w:r w:rsidRPr="00A16B86">
        <w:rPr>
          <w:rFonts w:cs="Arial"/>
          <w:i/>
        </w:rPr>
        <w:t>Incluir Nombre/s y apellidos de autor/es</w:t>
      </w:r>
      <w:r w:rsidR="00582E4E">
        <w:rPr>
          <w:rFonts w:cs="Arial"/>
        </w:rPr>
        <w:t>)</w:t>
      </w:r>
      <w:r w:rsidRPr="004B55FA">
        <w:rPr>
          <w:rFonts w:cs="Arial"/>
        </w:rPr>
        <w:t xml:space="preserve"> </w:t>
      </w:r>
    </w:p>
    <w:p w:rsidR="00D77FE8" w:rsidRDefault="00D77FE8" w:rsidP="00D77FE8">
      <w:pPr>
        <w:ind w:left="720"/>
        <w:jc w:val="both"/>
        <w:rPr>
          <w:rFonts w:cs="Arial"/>
        </w:rPr>
      </w:pPr>
    </w:p>
    <w:p w:rsidR="00302B10" w:rsidRPr="00D77FE8" w:rsidRDefault="00302B10" w:rsidP="00D77FE8">
      <w:pPr>
        <w:numPr>
          <w:ilvl w:val="0"/>
          <w:numId w:val="1"/>
        </w:numPr>
        <w:jc w:val="both"/>
        <w:rPr>
          <w:rFonts w:cs="Arial"/>
        </w:rPr>
      </w:pPr>
      <w:r w:rsidRPr="00D77FE8">
        <w:rPr>
          <w:rFonts w:cs="Arial"/>
        </w:rPr>
        <w:t xml:space="preserve">Breve descripción del nivel de introducción de los resultados obtenidos y su impacto en las </w:t>
      </w:r>
      <w:r w:rsidRPr="004B55FA">
        <w:t>dimensiones económicas, sociales, ambientales y científicas</w:t>
      </w:r>
      <w:r w:rsidRPr="00D77FE8">
        <w:rPr>
          <w:spacing w:val="-20"/>
        </w:rPr>
        <w:t xml:space="preserve"> </w:t>
      </w:r>
      <w:r w:rsidRPr="004B55FA">
        <w:t>y tecnológicas</w:t>
      </w:r>
      <w:r w:rsidRPr="00D77FE8">
        <w:rPr>
          <w:rFonts w:cs="Arial"/>
        </w:rPr>
        <w:t>, indicando en los resultados introducidos los aportes propios para la provincia. Tener en cuenta</w:t>
      </w:r>
      <w:r w:rsidR="00641B70" w:rsidRPr="00D77FE8">
        <w:rPr>
          <w:rFonts w:cs="Arial"/>
        </w:rPr>
        <w:t xml:space="preserve"> </w:t>
      </w:r>
      <w:r w:rsidRPr="00D77FE8">
        <w:rPr>
          <w:rFonts w:cs="Arial"/>
        </w:rPr>
        <w:t xml:space="preserve">rubros potencialmente exportables generados en el año; </w:t>
      </w:r>
      <w:r w:rsidR="00466D7A" w:rsidRPr="00D77FE8">
        <w:rPr>
          <w:rFonts w:cs="Arial"/>
        </w:rPr>
        <w:t>los que</w:t>
      </w:r>
      <w:r w:rsidRPr="00D77FE8">
        <w:rPr>
          <w:rFonts w:cs="Arial"/>
        </w:rPr>
        <w:t xml:space="preserve"> han generado negociaciones</w:t>
      </w:r>
      <w:r w:rsidR="00466D7A" w:rsidRPr="00D77FE8">
        <w:rPr>
          <w:rFonts w:cs="Arial"/>
        </w:rPr>
        <w:t xml:space="preserve">, </w:t>
      </w:r>
      <w:r w:rsidRPr="00D77FE8">
        <w:rPr>
          <w:rFonts w:cs="Arial"/>
        </w:rPr>
        <w:t>comercialización</w:t>
      </w:r>
      <w:r w:rsidR="00641B70" w:rsidRPr="00D77FE8">
        <w:rPr>
          <w:rFonts w:cs="Arial"/>
        </w:rPr>
        <w:t>,</w:t>
      </w:r>
      <w:r w:rsidR="00466D7A" w:rsidRPr="00D77FE8">
        <w:rPr>
          <w:rFonts w:cs="Arial"/>
        </w:rPr>
        <w:t xml:space="preserve"> y </w:t>
      </w:r>
      <w:r w:rsidR="00641B70" w:rsidRPr="00D77FE8">
        <w:rPr>
          <w:rFonts w:cs="Arial"/>
        </w:rPr>
        <w:t>sustitución de importaciones</w:t>
      </w:r>
      <w:r w:rsidRPr="00D77FE8">
        <w:rPr>
          <w:rFonts w:cs="Arial"/>
        </w:rPr>
        <w:t>.</w:t>
      </w:r>
    </w:p>
    <w:p w:rsidR="00DD0F12" w:rsidRPr="004B55FA" w:rsidRDefault="00DD0F12" w:rsidP="00DD0F12">
      <w:pPr>
        <w:ind w:left="360"/>
        <w:jc w:val="both"/>
        <w:rPr>
          <w:rFonts w:cs="Arial"/>
        </w:rPr>
      </w:pPr>
    </w:p>
    <w:p w:rsidR="00DD0F12" w:rsidRPr="004B55FA" w:rsidRDefault="00DD0F12" w:rsidP="00DD0F12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4B55FA">
        <w:rPr>
          <w:rFonts w:cs="Arial"/>
          <w:lang w:val="es-MX"/>
        </w:rPr>
        <w:t>Servicios científicos y tecnológicos ejecutados, según plan en el pasado año. (</w:t>
      </w:r>
      <w:r w:rsidRPr="00A16B86">
        <w:rPr>
          <w:rFonts w:cs="Arial"/>
          <w:i/>
          <w:lang w:val="es-MX"/>
        </w:rPr>
        <w:t>Si existen</w:t>
      </w:r>
      <w:r w:rsidRPr="004B55FA">
        <w:rPr>
          <w:rFonts w:cs="Arial"/>
          <w:lang w:val="es-MX"/>
        </w:rPr>
        <w:t xml:space="preserve">) </w:t>
      </w:r>
    </w:p>
    <w:p w:rsidR="00DD0F12" w:rsidRPr="004B55FA" w:rsidRDefault="00DD0F12" w:rsidP="00DD0F12">
      <w:pPr>
        <w:jc w:val="both"/>
        <w:rPr>
          <w:rFonts w:cs="Arial"/>
          <w:lang w:val="es-MX"/>
        </w:rPr>
      </w:pPr>
    </w:p>
    <w:p w:rsidR="00DD0F12" w:rsidRPr="004B55FA" w:rsidRDefault="00DD0F12" w:rsidP="00DD0F12">
      <w:pPr>
        <w:numPr>
          <w:ilvl w:val="0"/>
          <w:numId w:val="4"/>
        </w:numPr>
        <w:jc w:val="both"/>
        <w:rPr>
          <w:rFonts w:cs="Arial"/>
          <w:lang w:val="es-MX"/>
        </w:rPr>
      </w:pPr>
      <w:r w:rsidRPr="004B55FA">
        <w:rPr>
          <w:rFonts w:cs="Arial"/>
          <w:lang w:val="es-MX"/>
        </w:rPr>
        <w:t>Cartera de nuevos servicios incorporados en el año. (Si existe)</w:t>
      </w:r>
    </w:p>
    <w:p w:rsidR="00DD0F12" w:rsidRPr="004B55FA" w:rsidRDefault="00DD0F12" w:rsidP="00DD0F12">
      <w:pPr>
        <w:jc w:val="both"/>
        <w:rPr>
          <w:rFonts w:cs="Arial"/>
          <w:lang w:val="es-MX"/>
        </w:rPr>
      </w:pPr>
    </w:p>
    <w:p w:rsidR="00DD0F12" w:rsidRPr="004B55FA" w:rsidRDefault="00DD0F12" w:rsidP="00DD0F12">
      <w:pPr>
        <w:numPr>
          <w:ilvl w:val="0"/>
          <w:numId w:val="1"/>
        </w:numPr>
        <w:jc w:val="both"/>
        <w:rPr>
          <w:rFonts w:cs="Arial"/>
        </w:rPr>
      </w:pPr>
      <w:r w:rsidRPr="004B55FA">
        <w:rPr>
          <w:rFonts w:cs="Arial"/>
        </w:rPr>
        <w:t>Relación de resultados (</w:t>
      </w:r>
      <w:r w:rsidRPr="00A16B86">
        <w:rPr>
          <w:rFonts w:cs="Arial"/>
          <w:i/>
        </w:rPr>
        <w:t>tecnologías, productos, normas y metodologías, prototipos e informes obtenidos en el año anterior</w:t>
      </w:r>
      <w:r w:rsidR="00BF27BE" w:rsidRPr="004B55FA">
        <w:rPr>
          <w:rFonts w:cs="Arial"/>
        </w:rPr>
        <w:t>)</w:t>
      </w:r>
      <w:r w:rsidRPr="004B55FA">
        <w:rPr>
          <w:rFonts w:cs="Arial"/>
        </w:rPr>
        <w:t xml:space="preserve">. </w:t>
      </w:r>
    </w:p>
    <w:p w:rsidR="00EA2578" w:rsidRPr="00302B10" w:rsidRDefault="00EA2578" w:rsidP="00302B10">
      <w:pPr>
        <w:rPr>
          <w:rFonts w:cs="Arial"/>
        </w:rPr>
      </w:pPr>
    </w:p>
    <w:p w:rsidR="00FE36CC" w:rsidRPr="004B55FA" w:rsidRDefault="00EA2578" w:rsidP="00DD0F12">
      <w:pPr>
        <w:numPr>
          <w:ilvl w:val="0"/>
          <w:numId w:val="1"/>
        </w:numPr>
        <w:jc w:val="both"/>
        <w:rPr>
          <w:rFonts w:cs="Arial"/>
        </w:rPr>
      </w:pPr>
      <w:r w:rsidRPr="004B55FA">
        <w:rPr>
          <w:rFonts w:cs="Arial"/>
        </w:rPr>
        <w:t>Funcionamiento de la ANIR, BTJ y Fórum de C</w:t>
      </w:r>
      <w:r w:rsidR="00FE36CC" w:rsidRPr="004B55FA">
        <w:rPr>
          <w:rFonts w:cs="Arial"/>
        </w:rPr>
        <w:t>iencia y Técnica</w:t>
      </w:r>
      <w:r w:rsidRPr="004B55FA">
        <w:rPr>
          <w:rFonts w:cs="Arial"/>
        </w:rPr>
        <w:t xml:space="preserve">. </w:t>
      </w:r>
    </w:p>
    <w:p w:rsidR="00FE36CC" w:rsidRPr="004B55FA" w:rsidRDefault="00FE36CC" w:rsidP="00FE36CC">
      <w:pPr>
        <w:pStyle w:val="Prrafodelista"/>
        <w:rPr>
          <w:rFonts w:cs="Arial"/>
        </w:rPr>
      </w:pPr>
    </w:p>
    <w:p w:rsidR="00EA2578" w:rsidRDefault="00EA2578" w:rsidP="00DD0F12">
      <w:pPr>
        <w:numPr>
          <w:ilvl w:val="0"/>
          <w:numId w:val="1"/>
        </w:numPr>
        <w:jc w:val="both"/>
        <w:rPr>
          <w:rFonts w:cs="Arial"/>
        </w:rPr>
      </w:pPr>
      <w:r w:rsidRPr="004B55FA">
        <w:rPr>
          <w:rFonts w:cs="Arial"/>
        </w:rPr>
        <w:t>Incorporación a las redes de C</w:t>
      </w:r>
      <w:r w:rsidR="00FE36CC" w:rsidRPr="004B55FA">
        <w:rPr>
          <w:rFonts w:cs="Arial"/>
        </w:rPr>
        <w:t xml:space="preserve">iencia, Tecnología e Innovación. </w:t>
      </w:r>
    </w:p>
    <w:p w:rsidR="00353186" w:rsidRDefault="00353186" w:rsidP="00353186">
      <w:pPr>
        <w:pStyle w:val="Prrafodelista"/>
        <w:rPr>
          <w:rFonts w:cs="Arial"/>
        </w:rPr>
      </w:pPr>
    </w:p>
    <w:p w:rsidR="00353186" w:rsidRPr="00353186" w:rsidRDefault="00353186" w:rsidP="00353186">
      <w:pPr>
        <w:pStyle w:val="Prrafodelista"/>
        <w:numPr>
          <w:ilvl w:val="0"/>
          <w:numId w:val="1"/>
        </w:numPr>
        <w:jc w:val="both"/>
        <w:rPr>
          <w:rFonts w:cs="Arial"/>
        </w:rPr>
      </w:pPr>
      <w:r w:rsidRPr="00353186">
        <w:rPr>
          <w:rFonts w:cs="Arial"/>
        </w:rPr>
        <w:t xml:space="preserve">Capacidad de integración </w:t>
      </w:r>
      <w:r>
        <w:rPr>
          <w:rFonts w:cs="Arial"/>
        </w:rPr>
        <w:t xml:space="preserve">con otras entidades científicas, empresas, universidades, etc. </w:t>
      </w:r>
      <w:r w:rsidRPr="00353186">
        <w:rPr>
          <w:rFonts w:cs="Arial"/>
        </w:rPr>
        <w:t xml:space="preserve"> </w:t>
      </w:r>
    </w:p>
    <w:p w:rsidR="00DD0F12" w:rsidRPr="004B55FA" w:rsidRDefault="00DD0F12" w:rsidP="00DD0F12">
      <w:pPr>
        <w:ind w:left="720"/>
        <w:rPr>
          <w:rFonts w:cs="Arial"/>
        </w:rPr>
      </w:pPr>
    </w:p>
    <w:p w:rsidR="00DD0F12" w:rsidRPr="004B55FA" w:rsidRDefault="00DD0F12" w:rsidP="00DD0F12">
      <w:pPr>
        <w:numPr>
          <w:ilvl w:val="0"/>
          <w:numId w:val="13"/>
        </w:numPr>
        <w:jc w:val="both"/>
        <w:rPr>
          <w:rFonts w:cs="Arial"/>
          <w:b/>
        </w:rPr>
      </w:pPr>
      <w:r w:rsidRPr="004B55FA">
        <w:rPr>
          <w:rFonts w:cs="Arial"/>
        </w:rPr>
        <w:t>Premios y reconocim</w:t>
      </w:r>
      <w:r w:rsidR="00A16B86">
        <w:rPr>
          <w:rFonts w:cs="Arial"/>
        </w:rPr>
        <w:t>ientos obtenidos por la entidad.</w:t>
      </w:r>
      <w:r w:rsidRPr="004B55FA">
        <w:rPr>
          <w:rFonts w:cs="Arial"/>
        </w:rPr>
        <w:t xml:space="preserve"> (</w:t>
      </w:r>
      <w:r w:rsidRPr="00A16B86">
        <w:rPr>
          <w:rFonts w:cs="Arial"/>
          <w:i/>
        </w:rPr>
        <w:t>Premios ACC, Innovación, Jóvenes Investigadores, Jóvenes Tecnólogos, Estudiantes Investigadores, Fórum, OCPI, Calidad y otros nacionales o internacionales</w:t>
      </w:r>
      <w:r w:rsidRPr="004B55FA">
        <w:rPr>
          <w:rFonts w:cs="Arial"/>
        </w:rPr>
        <w:t xml:space="preserve">). </w:t>
      </w:r>
    </w:p>
    <w:p w:rsidR="00DD0F12" w:rsidRPr="004B55FA" w:rsidRDefault="00DD0F12" w:rsidP="00DD0F12">
      <w:pPr>
        <w:jc w:val="both"/>
        <w:rPr>
          <w:rFonts w:cs="Arial"/>
          <w:b/>
        </w:rPr>
      </w:pPr>
    </w:p>
    <w:p w:rsidR="00DD0F12" w:rsidRPr="004B55FA" w:rsidRDefault="00DD0F12" w:rsidP="00DD0F12">
      <w:pPr>
        <w:numPr>
          <w:ilvl w:val="0"/>
          <w:numId w:val="13"/>
        </w:numPr>
        <w:jc w:val="both"/>
        <w:rPr>
          <w:rFonts w:cs="Arial"/>
          <w:b/>
        </w:rPr>
      </w:pPr>
      <w:r w:rsidRPr="004B55FA">
        <w:rPr>
          <w:rFonts w:cs="Arial"/>
        </w:rPr>
        <w:lastRenderedPageBreak/>
        <w:t>Existencia y funcionamiento del Consejo Científico</w:t>
      </w:r>
      <w:r w:rsidR="00002268">
        <w:rPr>
          <w:rFonts w:cs="Arial"/>
        </w:rPr>
        <w:t xml:space="preserve"> </w:t>
      </w:r>
      <w:r w:rsidR="00002268" w:rsidRPr="004B55FA">
        <w:rPr>
          <w:rFonts w:cs="Arial"/>
        </w:rPr>
        <w:t>(Resolución No. 165/2014)</w:t>
      </w:r>
      <w:r w:rsidRPr="004B55FA">
        <w:rPr>
          <w:rFonts w:cs="Arial"/>
        </w:rPr>
        <w:t xml:space="preserve"> o Consejo Técnico Asesor</w:t>
      </w:r>
      <w:r w:rsidR="00002268">
        <w:rPr>
          <w:rFonts w:cs="Arial"/>
        </w:rPr>
        <w:t xml:space="preserve"> (DL 28/2021)</w:t>
      </w:r>
      <w:r w:rsidRPr="004B55FA">
        <w:rPr>
          <w:rFonts w:cs="Arial"/>
        </w:rPr>
        <w:t>, según la regulación establecida.</w:t>
      </w:r>
      <w:r w:rsidR="00582E4E">
        <w:rPr>
          <w:rFonts w:cs="Arial"/>
        </w:rPr>
        <w:t xml:space="preserve"> Año de actualización y</w:t>
      </w:r>
      <w:r w:rsidR="00752D67" w:rsidRPr="004B55FA">
        <w:rPr>
          <w:rFonts w:cs="Arial"/>
        </w:rPr>
        <w:t xml:space="preserve"> Resolución emitida por el Director.</w:t>
      </w:r>
    </w:p>
    <w:p w:rsidR="00DD0F12" w:rsidRPr="004B55FA" w:rsidRDefault="00DD0F12" w:rsidP="00DD0F12">
      <w:pPr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4"/>
        </w:numPr>
        <w:jc w:val="both"/>
        <w:rPr>
          <w:rFonts w:cs="Arial"/>
          <w:b/>
        </w:rPr>
      </w:pPr>
      <w:r w:rsidRPr="004B55FA">
        <w:rPr>
          <w:rFonts w:cs="Arial"/>
        </w:rPr>
        <w:t>Capacidades técnico-productivas para la realización de escalados y producciones especializadas, en caso que proceda.</w:t>
      </w:r>
    </w:p>
    <w:p w:rsidR="00DD0F12" w:rsidRPr="004B55FA" w:rsidRDefault="00DD0F12" w:rsidP="00DD0F12">
      <w:pPr>
        <w:spacing w:after="160" w:line="259" w:lineRule="auto"/>
        <w:rPr>
          <w:rFonts w:cs="Arial"/>
          <w:b/>
        </w:rPr>
      </w:pPr>
    </w:p>
    <w:p w:rsidR="00DD0F12" w:rsidRPr="004B55FA" w:rsidRDefault="00DD0F12" w:rsidP="00DD0F12">
      <w:pPr>
        <w:pStyle w:val="Ttulo3"/>
        <w:numPr>
          <w:ilvl w:val="0"/>
          <w:numId w:val="10"/>
        </w:numPr>
        <w:ind w:left="284"/>
        <w:jc w:val="both"/>
        <w:rPr>
          <w:rFonts w:cs="Arial"/>
          <w:b w:val="0"/>
          <w:lang w:val="es-MX"/>
        </w:rPr>
      </w:pPr>
      <w:r w:rsidRPr="004B55FA">
        <w:t xml:space="preserve">Estructura y composición de sus recursos humanos </w:t>
      </w:r>
      <w:r w:rsidRPr="004B55FA">
        <w:rPr>
          <w:b w:val="0"/>
        </w:rPr>
        <w:t>(</w:t>
      </w:r>
      <w:r w:rsidRPr="00D41D00">
        <w:rPr>
          <w:b w:val="0"/>
          <w:i/>
        </w:rPr>
        <w:t>cierre del año anterior</w:t>
      </w:r>
      <w:r w:rsidRPr="004B55FA">
        <w:rPr>
          <w:b w:val="0"/>
        </w:rPr>
        <w:t>)</w:t>
      </w:r>
      <w:r w:rsidRPr="004B55FA">
        <w:rPr>
          <w:rFonts w:cs="Arial"/>
          <w:lang w:val="es-MX"/>
        </w:rPr>
        <w:t xml:space="preserve">          </w:t>
      </w:r>
    </w:p>
    <w:tbl>
      <w:tblPr>
        <w:tblpPr w:leftFromText="141" w:rightFromText="141" w:vertAnchor="text" w:horzAnchor="margin" w:tblpXSpec="center" w:tblpY="419"/>
        <w:tblW w:w="1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134"/>
        <w:gridCol w:w="1134"/>
        <w:gridCol w:w="1047"/>
        <w:gridCol w:w="1183"/>
        <w:gridCol w:w="1203"/>
        <w:gridCol w:w="1207"/>
        <w:gridCol w:w="1417"/>
        <w:gridCol w:w="1204"/>
      </w:tblGrid>
      <w:tr w:rsidR="00582E4E" w:rsidRPr="004B55FA" w:rsidTr="00EB29D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Clasificación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Hasta 35 años de edad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C/Cate-goría docente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Edad  promedio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Doctores en Ciencias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Composición</w:t>
            </w:r>
          </w:p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por sexo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812814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Másteres</w:t>
            </w:r>
            <w:r w:rsidR="006E5E87">
              <w:rPr>
                <w:rFonts w:cs="Arial"/>
                <w:b/>
                <w:sz w:val="22"/>
                <w:szCs w:val="22"/>
              </w:rPr>
              <w:t>e</w:t>
            </w:r>
            <w:r w:rsidR="00582E4E" w:rsidRPr="004B55FA">
              <w:rPr>
                <w:rFonts w:cs="Arial"/>
                <w:b/>
                <w:sz w:val="22"/>
                <w:szCs w:val="22"/>
              </w:rPr>
              <w:t>n</w:t>
            </w:r>
          </w:p>
          <w:p w:rsidR="00582E4E" w:rsidRPr="004B55FA" w:rsidRDefault="00582E4E" w:rsidP="00B0385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Ciencias</w:t>
            </w:r>
          </w:p>
        </w:tc>
      </w:tr>
      <w:tr w:rsidR="00582E4E" w:rsidRPr="004B55FA" w:rsidTr="00EB29D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Femenino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Masculino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3337C6" w:rsidP="003337C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582E4E" w:rsidRPr="004B55FA">
              <w:rPr>
                <w:rFonts w:cs="Arial"/>
                <w:sz w:val="22"/>
                <w:szCs w:val="22"/>
              </w:rPr>
              <w:t>rabajadores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B55FA">
              <w:rPr>
                <w:rFonts w:cs="Arial"/>
                <w:b/>
                <w:sz w:val="22"/>
                <w:szCs w:val="22"/>
              </w:rPr>
              <w:t>XXXXXX</w:t>
            </w: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3337C6" w:rsidP="003337C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582E4E" w:rsidRPr="004B55FA">
              <w:rPr>
                <w:rFonts w:cs="Arial"/>
                <w:sz w:val="22"/>
                <w:szCs w:val="22"/>
              </w:rPr>
              <w:t>rofesionales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3337C6" w:rsidP="00B038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582E4E" w:rsidRPr="004B55FA">
              <w:rPr>
                <w:rFonts w:cs="Arial"/>
                <w:sz w:val="22"/>
                <w:szCs w:val="22"/>
              </w:rPr>
              <w:t xml:space="preserve">specialistas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3337C6" w:rsidP="00B038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582E4E" w:rsidRPr="004B55FA">
              <w:rPr>
                <w:rFonts w:cs="Arial"/>
                <w:sz w:val="22"/>
                <w:szCs w:val="22"/>
              </w:rPr>
              <w:t>nvestigadores</w:t>
            </w:r>
            <w:r>
              <w:rPr>
                <w:rFonts w:cs="Arial"/>
                <w:sz w:val="22"/>
                <w:szCs w:val="22"/>
              </w:rPr>
              <w:t xml:space="preserve"> categorizados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Titular</w:t>
            </w:r>
            <w:r w:rsidR="003337C6">
              <w:rPr>
                <w:rFonts w:cs="Arial"/>
                <w:sz w:val="22"/>
                <w:szCs w:val="22"/>
              </w:rPr>
              <w:t>es</w:t>
            </w:r>
            <w:r w:rsidRPr="004B55F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3337C6" w:rsidP="00B0385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Auxiliares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Agregado</w:t>
            </w:r>
            <w:r w:rsidR="003337C6">
              <w:rPr>
                <w:rFonts w:cs="Arial"/>
                <w:sz w:val="22"/>
                <w:szCs w:val="22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3337C6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Asp</w:t>
            </w:r>
            <w:r w:rsidR="003337C6">
              <w:rPr>
                <w:rFonts w:cs="Arial"/>
                <w:sz w:val="22"/>
                <w:szCs w:val="22"/>
              </w:rPr>
              <w:t xml:space="preserve">irantes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Tecnólogos</w:t>
            </w:r>
          </w:p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categorizados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 xml:space="preserve">Reserva Científica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Alumnos adiestrados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82E4E" w:rsidRPr="004B55FA" w:rsidTr="00582E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  <w:r w:rsidRPr="004B55FA">
              <w:rPr>
                <w:rFonts w:cs="Arial"/>
                <w:sz w:val="22"/>
                <w:szCs w:val="22"/>
              </w:rPr>
              <w:t>Alumnos insertados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4E" w:rsidRPr="004B55FA" w:rsidRDefault="00582E4E" w:rsidP="00B03858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DD0F12" w:rsidRPr="004B55FA" w:rsidRDefault="00DD0F12" w:rsidP="00DD0F12">
      <w:pPr>
        <w:jc w:val="both"/>
        <w:rPr>
          <w:rFonts w:cs="Arial"/>
        </w:rPr>
      </w:pPr>
    </w:p>
    <w:p w:rsidR="00812814" w:rsidRPr="00812814" w:rsidRDefault="006E5E87" w:rsidP="00812814">
      <w:pPr>
        <w:ind w:left="-851"/>
        <w:jc w:val="both"/>
        <w:rPr>
          <w:b/>
          <w:bCs/>
          <w:sz w:val="22"/>
        </w:rPr>
      </w:pPr>
      <w:r w:rsidRPr="00812814">
        <w:rPr>
          <w:rFonts w:cs="Arial"/>
          <w:sz w:val="22"/>
        </w:rPr>
        <w:t xml:space="preserve">                                                       </w:t>
      </w:r>
      <w:r w:rsidR="00812814" w:rsidRPr="00812814">
        <w:rPr>
          <w:rFonts w:cs="Arial"/>
          <w:sz w:val="22"/>
        </w:rPr>
        <w:t xml:space="preserve">                            </w:t>
      </w:r>
    </w:p>
    <w:p w:rsidR="00DD0F12" w:rsidRPr="00812814" w:rsidRDefault="00DD0F12" w:rsidP="00812814">
      <w:pPr>
        <w:pStyle w:val="Prrafodelista"/>
        <w:numPr>
          <w:ilvl w:val="0"/>
          <w:numId w:val="14"/>
        </w:numPr>
        <w:ind w:left="709"/>
        <w:jc w:val="both"/>
        <w:rPr>
          <w:b/>
          <w:bCs/>
        </w:rPr>
      </w:pPr>
      <w:r w:rsidRPr="00812814">
        <w:rPr>
          <w:bCs/>
        </w:rPr>
        <w:t xml:space="preserve">Explicar brevemente si cuentan con estrategia de categorización científica y su comportamiento en el año anterior. </w:t>
      </w:r>
    </w:p>
    <w:p w:rsidR="00DD0F12" w:rsidRPr="004B55FA" w:rsidRDefault="00DD0F12" w:rsidP="00DD0F12">
      <w:pPr>
        <w:ind w:left="349"/>
        <w:jc w:val="both"/>
        <w:rPr>
          <w:rFonts w:cs="Arial"/>
        </w:rPr>
      </w:pPr>
    </w:p>
    <w:p w:rsidR="00DD0F12" w:rsidRPr="004B55FA" w:rsidRDefault="00DD0F12" w:rsidP="00DD0F12">
      <w:pPr>
        <w:numPr>
          <w:ilvl w:val="0"/>
          <w:numId w:val="7"/>
        </w:numPr>
        <w:jc w:val="both"/>
        <w:rPr>
          <w:rFonts w:cs="Arial"/>
        </w:rPr>
      </w:pPr>
      <w:r w:rsidRPr="004B55FA">
        <w:rPr>
          <w:rFonts w:cs="Arial"/>
        </w:rPr>
        <w:t xml:space="preserve">Potencial docente </w:t>
      </w:r>
      <w:r w:rsidRPr="004B55FA">
        <w:rPr>
          <w:rFonts w:cs="Arial"/>
          <w:u w:val="single"/>
        </w:rPr>
        <w:t>sin</w:t>
      </w:r>
      <w:r w:rsidRPr="004B55FA">
        <w:rPr>
          <w:rFonts w:cs="Arial"/>
        </w:rPr>
        <w:t xml:space="preserve"> categoría científica: (</w:t>
      </w:r>
      <w:r w:rsidRPr="00D41D00">
        <w:rPr>
          <w:rFonts w:cs="Arial"/>
          <w:i/>
        </w:rPr>
        <w:t>los que tienen la categoría              científica están en la tabla anterior</w:t>
      </w:r>
      <w:r w:rsidRPr="004B55FA">
        <w:rPr>
          <w:rFonts w:cs="Arial"/>
        </w:rPr>
        <w:t>)</w:t>
      </w:r>
    </w:p>
    <w:p w:rsidR="00DD0F12" w:rsidRPr="004B55FA" w:rsidRDefault="00DD0F12" w:rsidP="00DD0F12">
      <w:pPr>
        <w:jc w:val="both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1"/>
        <w:gridCol w:w="1234"/>
        <w:gridCol w:w="1276"/>
        <w:gridCol w:w="1626"/>
        <w:gridCol w:w="1634"/>
      </w:tblGrid>
      <w:tr w:rsidR="004B55FA" w:rsidRPr="004B55FA" w:rsidTr="00B03858">
        <w:trPr>
          <w:jc w:val="center"/>
        </w:trPr>
        <w:tc>
          <w:tcPr>
            <w:tcW w:w="1671" w:type="dxa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Clasificación</w:t>
            </w:r>
          </w:p>
        </w:tc>
        <w:tc>
          <w:tcPr>
            <w:tcW w:w="1234" w:type="dxa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Cantidad</w:t>
            </w:r>
          </w:p>
        </w:tc>
        <w:tc>
          <w:tcPr>
            <w:tcW w:w="1276" w:type="dxa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Edad Promedio</w:t>
            </w:r>
          </w:p>
        </w:tc>
        <w:tc>
          <w:tcPr>
            <w:tcW w:w="1626" w:type="dxa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Doctores</w:t>
            </w:r>
          </w:p>
        </w:tc>
        <w:tc>
          <w:tcPr>
            <w:tcW w:w="1634" w:type="dxa"/>
          </w:tcPr>
          <w:p w:rsidR="00DD0F12" w:rsidRPr="004B55FA" w:rsidRDefault="00DD0F12" w:rsidP="00B03858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Master en Ciencias</w:t>
            </w:r>
          </w:p>
        </w:tc>
      </w:tr>
      <w:tr w:rsidR="004B55FA" w:rsidRPr="004B55FA" w:rsidTr="00B03858">
        <w:trPr>
          <w:jc w:val="center"/>
        </w:trPr>
        <w:tc>
          <w:tcPr>
            <w:tcW w:w="1671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Titulares </w:t>
            </w:r>
          </w:p>
        </w:tc>
        <w:tc>
          <w:tcPr>
            <w:tcW w:w="12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2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rPr>
          <w:jc w:val="center"/>
        </w:trPr>
        <w:tc>
          <w:tcPr>
            <w:tcW w:w="1671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>Auxiliares</w:t>
            </w:r>
          </w:p>
        </w:tc>
        <w:tc>
          <w:tcPr>
            <w:tcW w:w="12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2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rPr>
          <w:jc w:val="center"/>
        </w:trPr>
        <w:tc>
          <w:tcPr>
            <w:tcW w:w="1671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Asistentes </w:t>
            </w:r>
          </w:p>
        </w:tc>
        <w:tc>
          <w:tcPr>
            <w:tcW w:w="12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2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DD0F12" w:rsidRPr="004B55FA" w:rsidTr="00B03858">
        <w:trPr>
          <w:jc w:val="center"/>
        </w:trPr>
        <w:tc>
          <w:tcPr>
            <w:tcW w:w="1671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>Instructores</w:t>
            </w:r>
          </w:p>
        </w:tc>
        <w:tc>
          <w:tcPr>
            <w:tcW w:w="12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26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</w:tbl>
    <w:p w:rsidR="00DD0F12" w:rsidRPr="004B55FA" w:rsidRDefault="00DD0F12" w:rsidP="00DD0F12">
      <w:pPr>
        <w:jc w:val="both"/>
        <w:rPr>
          <w:rFonts w:cs="Arial"/>
          <w:bCs/>
          <w:lang w:val="es-MX"/>
        </w:rPr>
      </w:pPr>
    </w:p>
    <w:p w:rsidR="001559F5" w:rsidRPr="006841D6" w:rsidRDefault="00DD0F12" w:rsidP="00A73861">
      <w:pPr>
        <w:pStyle w:val="Prrafodelista"/>
        <w:numPr>
          <w:ilvl w:val="0"/>
          <w:numId w:val="15"/>
        </w:numPr>
        <w:ind w:left="360"/>
        <w:jc w:val="both"/>
        <w:rPr>
          <w:rFonts w:cs="Arial"/>
          <w:b/>
          <w:lang w:val="es-MX"/>
        </w:rPr>
      </w:pPr>
      <w:r w:rsidRPr="004B55FA">
        <w:rPr>
          <w:rFonts w:cs="Arial"/>
        </w:rPr>
        <w:t>Estabilidad del potencial existente de manera general (</w:t>
      </w:r>
      <w:r w:rsidRPr="00D41D00">
        <w:rPr>
          <w:rFonts w:cs="Arial"/>
          <w:i/>
        </w:rPr>
        <w:t>análisis cuantitativo</w:t>
      </w:r>
      <w:r w:rsidRPr="004B55FA">
        <w:rPr>
          <w:rFonts w:cs="Arial"/>
        </w:rPr>
        <w:t>).</w:t>
      </w:r>
    </w:p>
    <w:p w:rsidR="006841D6" w:rsidRPr="004B55FA" w:rsidRDefault="006841D6" w:rsidP="006841D6">
      <w:pPr>
        <w:pStyle w:val="Prrafodelista"/>
        <w:ind w:left="360"/>
        <w:jc w:val="both"/>
        <w:rPr>
          <w:rFonts w:cs="Arial"/>
          <w:b/>
          <w:lang w:val="es-MX"/>
        </w:rPr>
      </w:pPr>
    </w:p>
    <w:p w:rsidR="006841D6" w:rsidRDefault="001559F5" w:rsidP="006841D6">
      <w:pPr>
        <w:pStyle w:val="Prrafodelista"/>
        <w:numPr>
          <w:ilvl w:val="0"/>
          <w:numId w:val="15"/>
        </w:numPr>
        <w:ind w:left="360"/>
        <w:jc w:val="both"/>
        <w:rPr>
          <w:rFonts w:cs="Arial"/>
          <w:lang w:val="es-MX"/>
        </w:rPr>
      </w:pPr>
      <w:r w:rsidRPr="004B55FA">
        <w:rPr>
          <w:rFonts w:cs="Arial"/>
        </w:rPr>
        <w:lastRenderedPageBreak/>
        <w:t>E</w:t>
      </w:r>
      <w:r w:rsidR="00DD0F12" w:rsidRPr="004B55FA">
        <w:rPr>
          <w:rFonts w:cs="Arial"/>
        </w:rPr>
        <w:t xml:space="preserve">specificar </w:t>
      </w:r>
      <w:r w:rsidR="00DD0F12" w:rsidRPr="004B55FA">
        <w:rPr>
          <w:rFonts w:cs="Arial"/>
          <w:lang w:val="es-MX"/>
        </w:rPr>
        <w:t>la situación de los profesionales hasta 35 años de edad</w:t>
      </w:r>
      <w:r w:rsidRPr="004B55FA">
        <w:rPr>
          <w:rFonts w:cs="Arial"/>
          <w:lang w:val="es-MX"/>
        </w:rPr>
        <w:t xml:space="preserve"> (</w:t>
      </w:r>
      <w:r w:rsidRPr="00D41D00">
        <w:rPr>
          <w:rFonts w:cs="Arial"/>
          <w:i/>
          <w:lang w:val="es-MX"/>
        </w:rPr>
        <w:t>fluctuación, planes de formación, categorización</w:t>
      </w:r>
      <w:r w:rsidR="00FE36CC" w:rsidRPr="00D41D00">
        <w:rPr>
          <w:rFonts w:cs="Arial"/>
          <w:i/>
          <w:lang w:val="es-MX"/>
        </w:rPr>
        <w:t>, integración a las BTJ</w:t>
      </w:r>
      <w:r w:rsidRPr="004B55FA">
        <w:rPr>
          <w:rFonts w:cs="Arial"/>
          <w:lang w:val="es-MX"/>
        </w:rPr>
        <w:t>).</w:t>
      </w:r>
    </w:p>
    <w:p w:rsidR="006841D6" w:rsidRPr="006841D6" w:rsidRDefault="006841D6" w:rsidP="006841D6">
      <w:pPr>
        <w:pStyle w:val="Prrafodelista"/>
        <w:rPr>
          <w:rFonts w:cs="Arial"/>
          <w:lang w:val="es-MX"/>
        </w:rPr>
      </w:pPr>
    </w:p>
    <w:p w:rsidR="006841D6" w:rsidRPr="00B7205D" w:rsidRDefault="00DD0F12" w:rsidP="006841D6">
      <w:pPr>
        <w:pStyle w:val="Prrafodelista"/>
        <w:numPr>
          <w:ilvl w:val="0"/>
          <w:numId w:val="15"/>
        </w:numPr>
        <w:ind w:left="360"/>
        <w:jc w:val="both"/>
        <w:rPr>
          <w:rFonts w:cs="Arial"/>
          <w:bCs/>
        </w:rPr>
      </w:pPr>
      <w:r w:rsidRPr="00B7205D">
        <w:rPr>
          <w:rFonts w:cs="Arial"/>
          <w:bCs/>
        </w:rPr>
        <w:t>Cumplimiento del Reglamento de la Reserva Científica</w:t>
      </w:r>
      <w:r w:rsidR="00457E32" w:rsidRPr="00B7205D">
        <w:rPr>
          <w:rFonts w:cs="Arial"/>
          <w:bCs/>
        </w:rPr>
        <w:t xml:space="preserve"> (Resolución 4/2019 del CITMA)</w:t>
      </w:r>
      <w:r w:rsidRPr="00B7205D">
        <w:rPr>
          <w:rFonts w:cs="Arial"/>
          <w:bCs/>
        </w:rPr>
        <w:t>.</w:t>
      </w:r>
      <w:r w:rsidR="006841D6" w:rsidRPr="00B7205D">
        <w:rPr>
          <w:rFonts w:cs="Arial"/>
          <w:bCs/>
        </w:rPr>
        <w:t xml:space="preserve"> Planes</w:t>
      </w:r>
      <w:r w:rsidR="006841D6" w:rsidRPr="00B7205D">
        <w:rPr>
          <w:rFonts w:cs="Arial"/>
          <w:lang w:val="es-MX"/>
        </w:rPr>
        <w:t xml:space="preserve"> de formación.</w:t>
      </w:r>
    </w:p>
    <w:p w:rsidR="006841D6" w:rsidRPr="006841D6" w:rsidRDefault="006841D6" w:rsidP="006841D6">
      <w:pPr>
        <w:pStyle w:val="Prrafodelista"/>
        <w:rPr>
          <w:rFonts w:cs="Arial"/>
          <w:bCs/>
        </w:rPr>
      </w:pPr>
    </w:p>
    <w:p w:rsidR="00DD0F12" w:rsidRPr="006841D6" w:rsidRDefault="00DD0F12" w:rsidP="006841D6">
      <w:pPr>
        <w:pStyle w:val="Prrafodelista"/>
        <w:numPr>
          <w:ilvl w:val="0"/>
          <w:numId w:val="15"/>
        </w:numPr>
        <w:ind w:left="360"/>
        <w:jc w:val="both"/>
        <w:rPr>
          <w:rFonts w:cs="Arial"/>
        </w:rPr>
      </w:pPr>
      <w:r w:rsidRPr="006841D6">
        <w:rPr>
          <w:rFonts w:cs="Arial"/>
          <w:bCs/>
        </w:rPr>
        <w:t xml:space="preserve">Plan de Doctorados y Maestrías: </w:t>
      </w:r>
    </w:p>
    <w:p w:rsidR="00DD0F12" w:rsidRPr="004B55FA" w:rsidRDefault="00DD0F12" w:rsidP="00DD0F12">
      <w:pPr>
        <w:pStyle w:val="Textoindependiente"/>
        <w:jc w:val="both"/>
        <w:rPr>
          <w:rFonts w:cs="Arial"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1559"/>
        <w:gridCol w:w="1734"/>
        <w:gridCol w:w="2530"/>
      </w:tblGrid>
      <w:tr w:rsidR="00171B83" w:rsidRPr="004B55FA" w:rsidTr="004A0B6D">
        <w:trPr>
          <w:cantSplit/>
          <w:jc w:val="center"/>
        </w:trPr>
        <w:tc>
          <w:tcPr>
            <w:tcW w:w="2939" w:type="dxa"/>
          </w:tcPr>
          <w:p w:rsidR="00171B83" w:rsidRDefault="00171B83" w:rsidP="004A0B6D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 xml:space="preserve">Total de profesionales </w:t>
            </w:r>
          </w:p>
          <w:p w:rsidR="00171B83" w:rsidRPr="004B55FA" w:rsidRDefault="00171B83" w:rsidP="004A0B6D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cursando</w:t>
            </w:r>
          </w:p>
        </w:tc>
        <w:tc>
          <w:tcPr>
            <w:tcW w:w="1559" w:type="dxa"/>
          </w:tcPr>
          <w:p w:rsidR="00171B83" w:rsidRPr="004B55FA" w:rsidRDefault="00171B83" w:rsidP="004A0B6D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Nacional</w:t>
            </w:r>
          </w:p>
        </w:tc>
        <w:tc>
          <w:tcPr>
            <w:tcW w:w="1734" w:type="dxa"/>
          </w:tcPr>
          <w:p w:rsidR="00171B83" w:rsidRPr="004B55FA" w:rsidRDefault="00171B83" w:rsidP="004A0B6D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Extranjero</w:t>
            </w:r>
          </w:p>
        </w:tc>
        <w:tc>
          <w:tcPr>
            <w:tcW w:w="2530" w:type="dxa"/>
          </w:tcPr>
          <w:p w:rsidR="00171B83" w:rsidRPr="004B55FA" w:rsidRDefault="00171B83" w:rsidP="004A0B6D">
            <w:pPr>
              <w:jc w:val="center"/>
              <w:rPr>
                <w:rFonts w:cs="Arial"/>
              </w:rPr>
            </w:pPr>
            <w:r w:rsidRPr="004B55FA">
              <w:rPr>
                <w:rFonts w:cs="Arial"/>
              </w:rPr>
              <w:t>Defensas previstas en el año de la visita</w:t>
            </w:r>
          </w:p>
        </w:tc>
      </w:tr>
      <w:tr w:rsidR="00171B83" w:rsidRPr="004B55FA" w:rsidTr="004A0B6D">
        <w:trPr>
          <w:cantSplit/>
          <w:jc w:val="center"/>
        </w:trPr>
        <w:tc>
          <w:tcPr>
            <w:tcW w:w="2939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>Doctorados</w:t>
            </w:r>
          </w:p>
        </w:tc>
        <w:tc>
          <w:tcPr>
            <w:tcW w:w="1559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  <w:tc>
          <w:tcPr>
            <w:tcW w:w="2530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</w:tr>
      <w:tr w:rsidR="00171B83" w:rsidRPr="004B55FA" w:rsidTr="004A0B6D">
        <w:trPr>
          <w:cantSplit/>
          <w:jc w:val="center"/>
        </w:trPr>
        <w:tc>
          <w:tcPr>
            <w:tcW w:w="2939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>Maestrías</w:t>
            </w:r>
          </w:p>
        </w:tc>
        <w:tc>
          <w:tcPr>
            <w:tcW w:w="1559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  <w:tc>
          <w:tcPr>
            <w:tcW w:w="1734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  <w:tc>
          <w:tcPr>
            <w:tcW w:w="2530" w:type="dxa"/>
          </w:tcPr>
          <w:p w:rsidR="00171B83" w:rsidRPr="004B55FA" w:rsidRDefault="00171B83" w:rsidP="004A0B6D">
            <w:pPr>
              <w:jc w:val="both"/>
              <w:rPr>
                <w:rFonts w:cs="Arial"/>
              </w:rPr>
            </w:pPr>
          </w:p>
        </w:tc>
      </w:tr>
    </w:tbl>
    <w:p w:rsidR="00DD0F12" w:rsidRPr="004B55FA" w:rsidRDefault="00DD0F12" w:rsidP="00DD0F12">
      <w:pPr>
        <w:jc w:val="both"/>
        <w:rPr>
          <w:rFonts w:cs="Arial"/>
        </w:rPr>
      </w:pPr>
      <w:r w:rsidRPr="004B55FA">
        <w:rPr>
          <w:rFonts w:cs="Arial"/>
        </w:rPr>
        <w:t xml:space="preserve"> </w:t>
      </w:r>
    </w:p>
    <w:p w:rsidR="00DD0F12" w:rsidRPr="004B55FA" w:rsidRDefault="00DD0F12" w:rsidP="00DD0F12">
      <w:pPr>
        <w:jc w:val="both"/>
        <w:rPr>
          <w:rFonts w:cs="Arial"/>
          <w:b/>
        </w:rPr>
      </w:pPr>
    </w:p>
    <w:p w:rsidR="000E0315" w:rsidRPr="004B55FA" w:rsidRDefault="000E0315" w:rsidP="000E0315">
      <w:pPr>
        <w:pStyle w:val="Prrafodelista"/>
        <w:numPr>
          <w:ilvl w:val="0"/>
          <w:numId w:val="16"/>
        </w:numPr>
        <w:ind w:left="284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Propiedad </w:t>
      </w:r>
      <w:r w:rsidR="00312205">
        <w:rPr>
          <w:rFonts w:cs="Arial"/>
          <w:b/>
        </w:rPr>
        <w:t>Industrial</w:t>
      </w:r>
      <w:r>
        <w:rPr>
          <w:rFonts w:cs="Arial"/>
          <w:b/>
        </w:rPr>
        <w:t>: (Decreto 343/2018)</w:t>
      </w:r>
    </w:p>
    <w:p w:rsidR="000E0315" w:rsidRPr="004B55FA" w:rsidRDefault="000E0315" w:rsidP="000E0315">
      <w:pPr>
        <w:jc w:val="both"/>
        <w:rPr>
          <w:rFonts w:cs="Arial"/>
          <w:b/>
        </w:rPr>
      </w:pPr>
    </w:p>
    <w:p w:rsidR="000E0315" w:rsidRPr="00CB5118" w:rsidRDefault="000E0315" w:rsidP="00CB5118">
      <w:pPr>
        <w:numPr>
          <w:ilvl w:val="0"/>
          <w:numId w:val="2"/>
        </w:numPr>
        <w:jc w:val="both"/>
        <w:rPr>
          <w:rFonts w:cs="Arial"/>
        </w:rPr>
      </w:pPr>
      <w:r w:rsidRPr="00CB5118">
        <w:rPr>
          <w:rFonts w:cs="Arial"/>
        </w:rPr>
        <w:t>Sistema de Propiedad Industrial (SPI).</w:t>
      </w:r>
      <w:r w:rsidR="00CB5118" w:rsidRPr="00CB5118">
        <w:rPr>
          <w:rFonts w:cs="Arial"/>
        </w:rPr>
        <w:t xml:space="preserve"> (</w:t>
      </w:r>
      <w:r w:rsidR="00CB5118" w:rsidRPr="00D41D00">
        <w:rPr>
          <w:rFonts w:cs="Arial"/>
          <w:i/>
        </w:rPr>
        <w:t>Diseñado, estructurado y organizado a través de una disposición jurídica. Se disponen en el Reglamento Orgánico, Manual de Procedimientos u otras disposiciones jurídicas, según corresponda por la entidad. Revisar evidencia documental de la implantación del Sistema</w:t>
      </w:r>
      <w:r w:rsidR="00CB5118">
        <w:rPr>
          <w:rFonts w:cs="Arial"/>
        </w:rPr>
        <w:t>)</w:t>
      </w:r>
      <w:r w:rsidRPr="00CB5118">
        <w:rPr>
          <w:rFonts w:cs="Arial"/>
        </w:rPr>
        <w:t xml:space="preserve"> </w:t>
      </w:r>
    </w:p>
    <w:p w:rsidR="000E0315" w:rsidRPr="004B55FA" w:rsidRDefault="000E0315" w:rsidP="000E0315">
      <w:pPr>
        <w:jc w:val="both"/>
        <w:rPr>
          <w:rFonts w:cs="Arial"/>
        </w:rPr>
      </w:pPr>
    </w:p>
    <w:p w:rsidR="000E0315" w:rsidRPr="004B55FA" w:rsidRDefault="000E0315" w:rsidP="00F777BE">
      <w:pPr>
        <w:numPr>
          <w:ilvl w:val="0"/>
          <w:numId w:val="2"/>
        </w:numPr>
        <w:jc w:val="both"/>
        <w:rPr>
          <w:rFonts w:cs="Arial"/>
        </w:rPr>
      </w:pPr>
      <w:r w:rsidRPr="004B55FA">
        <w:rPr>
          <w:rFonts w:cs="Arial"/>
        </w:rPr>
        <w:t>Representante(s), por resolución, ante la Oficina Cubana de Propiedad Industrial (OCPI).</w:t>
      </w:r>
      <w:r w:rsidR="00F777BE">
        <w:rPr>
          <w:rFonts w:cs="Arial"/>
        </w:rPr>
        <w:t xml:space="preserve"> (</w:t>
      </w:r>
      <w:r w:rsidR="00F777BE" w:rsidRPr="00D41D00">
        <w:rPr>
          <w:rFonts w:cs="Arial"/>
          <w:i/>
        </w:rPr>
        <w:t>uno o varios representantes para que actúen en nombre de la máxima autoridad de la entidad en los trámites ante la Oficina Cubana de la Propiedad Industrial</w:t>
      </w:r>
      <w:r w:rsidR="00F777BE">
        <w:rPr>
          <w:rFonts w:cs="Arial"/>
        </w:rPr>
        <w:t>)</w:t>
      </w:r>
    </w:p>
    <w:p w:rsidR="000E0315" w:rsidRPr="004B55FA" w:rsidRDefault="000E0315" w:rsidP="000E0315">
      <w:pPr>
        <w:ind w:left="720"/>
        <w:jc w:val="both"/>
        <w:rPr>
          <w:rFonts w:cs="Arial"/>
        </w:rPr>
      </w:pPr>
    </w:p>
    <w:p w:rsidR="000E0315" w:rsidRPr="00F777BE" w:rsidRDefault="000E0315" w:rsidP="00664B97">
      <w:pPr>
        <w:numPr>
          <w:ilvl w:val="0"/>
          <w:numId w:val="2"/>
        </w:numPr>
        <w:jc w:val="both"/>
        <w:rPr>
          <w:rFonts w:cs="Arial"/>
        </w:rPr>
      </w:pPr>
      <w:r w:rsidRPr="00F777BE">
        <w:rPr>
          <w:rFonts w:cs="Arial"/>
        </w:rPr>
        <w:t xml:space="preserve">Utilización de la información de patentes. </w:t>
      </w:r>
      <w:r w:rsidR="00F777BE" w:rsidRPr="00F777BE">
        <w:rPr>
          <w:rFonts w:cs="Arial"/>
        </w:rPr>
        <w:t>(</w:t>
      </w:r>
      <w:r w:rsidR="00F777BE" w:rsidRPr="00D41D00">
        <w:rPr>
          <w:rFonts w:cs="Arial"/>
          <w:i/>
        </w:rPr>
        <w:t>Si tienen acceso, al menos, al Boletín Oficial de la Propiedad Industrial, o si se han utilizado los servicios de información que ofrece la OCPI. ¿Qué tipo?</w:t>
      </w:r>
      <w:r w:rsidR="00D41D00">
        <w:rPr>
          <w:rFonts w:cs="Arial"/>
        </w:rPr>
        <w:t>)</w:t>
      </w:r>
    </w:p>
    <w:p w:rsidR="000E0315" w:rsidRDefault="000E0315" w:rsidP="000E0315">
      <w:pPr>
        <w:pStyle w:val="Prrafodelista"/>
        <w:rPr>
          <w:rFonts w:cs="Arial"/>
        </w:rPr>
      </w:pPr>
    </w:p>
    <w:p w:rsidR="000E0315" w:rsidRDefault="000E0315" w:rsidP="000E0315">
      <w:pPr>
        <w:numPr>
          <w:ilvl w:val="0"/>
          <w:numId w:val="2"/>
        </w:numPr>
        <w:jc w:val="both"/>
        <w:rPr>
          <w:rFonts w:cs="Arial"/>
        </w:rPr>
      </w:pPr>
      <w:r w:rsidRPr="002B1C20">
        <w:rPr>
          <w:rFonts w:cs="Arial"/>
        </w:rPr>
        <w:t>Patentes solicitadas o registradas, y las que se encuentran o inician su explotación</w:t>
      </w:r>
      <w:r>
        <w:rPr>
          <w:rFonts w:cs="Arial"/>
        </w:rPr>
        <w:t xml:space="preserve">. </w:t>
      </w:r>
    </w:p>
    <w:p w:rsidR="000E0315" w:rsidRDefault="000E0315" w:rsidP="000E0315">
      <w:pPr>
        <w:pStyle w:val="Prrafodelista"/>
        <w:rPr>
          <w:rFonts w:cs="Arial"/>
        </w:rPr>
      </w:pPr>
    </w:p>
    <w:p w:rsidR="000E0315" w:rsidRDefault="000E0315" w:rsidP="000E0315">
      <w:pPr>
        <w:numPr>
          <w:ilvl w:val="0"/>
          <w:numId w:val="2"/>
        </w:numPr>
        <w:jc w:val="both"/>
        <w:rPr>
          <w:rFonts w:cs="Arial"/>
        </w:rPr>
      </w:pPr>
      <w:r w:rsidRPr="002B1C20">
        <w:rPr>
          <w:rFonts w:cs="Arial"/>
        </w:rPr>
        <w:t>Protección de marcas</w:t>
      </w:r>
      <w:r w:rsidR="00DA476F">
        <w:rPr>
          <w:rFonts w:cs="Arial"/>
        </w:rPr>
        <w:t xml:space="preserve">, modelos, diseños industriales, </w:t>
      </w:r>
      <w:r w:rsidR="00DA476F" w:rsidRPr="002B1C20">
        <w:rPr>
          <w:rFonts w:cs="Arial"/>
        </w:rPr>
        <w:t xml:space="preserve">modelos de utilidad, indicaciones geográficas, variedades vegetales </w:t>
      </w:r>
      <w:r w:rsidR="00DA476F">
        <w:rPr>
          <w:rFonts w:cs="Arial"/>
        </w:rPr>
        <w:t xml:space="preserve">y </w:t>
      </w:r>
      <w:r w:rsidRPr="002B1C20">
        <w:rPr>
          <w:rFonts w:cs="Arial"/>
        </w:rPr>
        <w:t>de otras modalidades de la Propiedad Industrial</w:t>
      </w:r>
      <w:r w:rsidR="00DA476F">
        <w:rPr>
          <w:rFonts w:cs="Arial"/>
        </w:rPr>
        <w:t xml:space="preserve">. </w:t>
      </w:r>
    </w:p>
    <w:p w:rsidR="000E0315" w:rsidRDefault="000E0315" w:rsidP="000E0315">
      <w:pPr>
        <w:pStyle w:val="Prrafodelista"/>
        <w:rPr>
          <w:rFonts w:cs="Arial"/>
        </w:rPr>
      </w:pPr>
    </w:p>
    <w:p w:rsidR="000E0315" w:rsidRDefault="000E0315" w:rsidP="000E0315">
      <w:pPr>
        <w:numPr>
          <w:ilvl w:val="0"/>
          <w:numId w:val="2"/>
        </w:numPr>
        <w:jc w:val="both"/>
        <w:rPr>
          <w:rFonts w:cs="Arial"/>
        </w:rPr>
      </w:pPr>
      <w:r w:rsidRPr="007447AA">
        <w:rPr>
          <w:rFonts w:cs="Arial"/>
        </w:rPr>
        <w:t>Tecnologías y nuevos desarrollos protegidos mediante secreto o Información No Divulgada; así como los Acuer</w:t>
      </w:r>
      <w:r w:rsidR="00D0154C">
        <w:rPr>
          <w:rFonts w:cs="Arial"/>
        </w:rPr>
        <w:t>dos de Confidencialidad firmados.</w:t>
      </w:r>
    </w:p>
    <w:p w:rsidR="000E0315" w:rsidRPr="002B1C20" w:rsidRDefault="000E0315" w:rsidP="000E0315">
      <w:pPr>
        <w:jc w:val="both"/>
        <w:rPr>
          <w:rFonts w:cs="Arial"/>
        </w:rPr>
      </w:pPr>
    </w:p>
    <w:p w:rsidR="000E0315" w:rsidRPr="00F275DC" w:rsidRDefault="00456028" w:rsidP="000E0315">
      <w:pPr>
        <w:numPr>
          <w:ilvl w:val="0"/>
          <w:numId w:val="2"/>
        </w:numPr>
        <w:jc w:val="both"/>
        <w:rPr>
          <w:rFonts w:cs="Arial"/>
          <w:b/>
        </w:rPr>
      </w:pPr>
      <w:r>
        <w:rPr>
          <w:rFonts w:cs="Arial"/>
        </w:rPr>
        <w:t>A</w:t>
      </w:r>
      <w:r w:rsidR="000E0315" w:rsidRPr="004B55FA">
        <w:rPr>
          <w:rFonts w:cs="Arial"/>
        </w:rPr>
        <w:t>cciones</w:t>
      </w:r>
      <w:r>
        <w:rPr>
          <w:rFonts w:cs="Arial"/>
        </w:rPr>
        <w:t xml:space="preserve"> de v</w:t>
      </w:r>
      <w:r w:rsidRPr="004B55FA">
        <w:rPr>
          <w:rFonts w:cs="Arial"/>
        </w:rPr>
        <w:t>igilancia tecnológica</w:t>
      </w:r>
      <w:r w:rsidR="000E0315" w:rsidRPr="004B55FA">
        <w:rPr>
          <w:rFonts w:cs="Arial"/>
        </w:rPr>
        <w:t xml:space="preserve"> realizadas en el año</w:t>
      </w:r>
      <w:r>
        <w:rPr>
          <w:rFonts w:cs="Arial"/>
        </w:rPr>
        <w:t xml:space="preserve"> </w:t>
      </w:r>
      <w:r w:rsidR="00D626C4">
        <w:rPr>
          <w:rFonts w:cs="Arial"/>
        </w:rPr>
        <w:t>precedente</w:t>
      </w:r>
      <w:r w:rsidR="000E0315" w:rsidRPr="004B55FA">
        <w:rPr>
          <w:rFonts w:cs="Arial"/>
        </w:rPr>
        <w:t>.</w:t>
      </w:r>
    </w:p>
    <w:p w:rsidR="00F275DC" w:rsidRDefault="00F275DC" w:rsidP="00F275DC">
      <w:pPr>
        <w:pStyle w:val="Prrafodelista"/>
        <w:rPr>
          <w:rFonts w:cs="Arial"/>
          <w:b/>
        </w:rPr>
      </w:pPr>
    </w:p>
    <w:p w:rsidR="00F275DC" w:rsidRPr="00F275DC" w:rsidRDefault="00F275DC" w:rsidP="00F275D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Acciones de capacitación en los últimos 3 años. (</w:t>
      </w:r>
      <w:r w:rsidRPr="00D41D00">
        <w:rPr>
          <w:rFonts w:cs="Arial"/>
          <w:i/>
        </w:rPr>
        <w:t xml:space="preserve">Se debe garantizar la superación sistemática   a   directivos,   empresarios,   investigadores,   </w:t>
      </w:r>
      <w:r w:rsidRPr="00D41D00">
        <w:rPr>
          <w:rFonts w:cs="Arial"/>
          <w:i/>
        </w:rPr>
        <w:lastRenderedPageBreak/>
        <w:t>especialistas,   negociadores y funcionarios que coordinan la gestión de la propiedad industrial, y aseguran la especialización y el dominio teórico-práctico de esta disciplina para la protección, gestión y comercialización de los activos intangibles de propiedad industrial</w:t>
      </w:r>
      <w:r w:rsidR="0043282B" w:rsidRPr="00D41D00">
        <w:rPr>
          <w:rFonts w:cs="Arial"/>
          <w:i/>
        </w:rPr>
        <w:t>. Tener en cuenta tanto las actividades de capacitación coordinadas con la OCPI como las desarrolladas por la entidad</w:t>
      </w:r>
      <w:r>
        <w:rPr>
          <w:rFonts w:cs="Arial"/>
        </w:rPr>
        <w:t>)</w:t>
      </w:r>
    </w:p>
    <w:p w:rsidR="000E0315" w:rsidRPr="004B55FA" w:rsidRDefault="000E0315" w:rsidP="000E0315">
      <w:pPr>
        <w:jc w:val="both"/>
        <w:rPr>
          <w:rFonts w:cs="Arial"/>
          <w:b/>
        </w:rPr>
      </w:pPr>
    </w:p>
    <w:p w:rsidR="000E0315" w:rsidRPr="00E26109" w:rsidRDefault="00E26109" w:rsidP="00A65F73">
      <w:pPr>
        <w:numPr>
          <w:ilvl w:val="0"/>
          <w:numId w:val="2"/>
        </w:numPr>
        <w:jc w:val="both"/>
        <w:rPr>
          <w:rFonts w:cs="Arial"/>
          <w:b/>
        </w:rPr>
      </w:pPr>
      <w:r w:rsidRPr="00E26109">
        <w:rPr>
          <w:rFonts w:cs="Arial"/>
        </w:rPr>
        <w:t xml:space="preserve">Modalidad de </w:t>
      </w:r>
      <w:r w:rsidR="00312205" w:rsidRPr="00E26109">
        <w:rPr>
          <w:rFonts w:cs="Arial"/>
        </w:rPr>
        <w:t xml:space="preserve">Propiedad Intelectual: </w:t>
      </w:r>
      <w:r w:rsidR="000E0315" w:rsidRPr="00E26109">
        <w:rPr>
          <w:rFonts w:cs="Arial"/>
        </w:rPr>
        <w:t>Registros de Derecho de Autor</w:t>
      </w:r>
      <w:r w:rsidR="00D626C4" w:rsidRPr="00E26109">
        <w:rPr>
          <w:rFonts w:cs="Arial"/>
        </w:rPr>
        <w:t xml:space="preserve"> otorgados</w:t>
      </w:r>
      <w:r w:rsidRPr="00E26109">
        <w:rPr>
          <w:rFonts w:cs="Arial"/>
        </w:rPr>
        <w:t>. (</w:t>
      </w:r>
      <w:r w:rsidRPr="00D41D00">
        <w:rPr>
          <w:rFonts w:cs="Arial"/>
          <w:i/>
        </w:rPr>
        <w:t>en particular bases de datos, software, obras literarias y artísticas</w:t>
      </w:r>
      <w:r>
        <w:rPr>
          <w:rFonts w:cs="Arial"/>
        </w:rPr>
        <w:t>)</w:t>
      </w:r>
    </w:p>
    <w:p w:rsidR="000E0315" w:rsidRPr="004B55FA" w:rsidRDefault="000E0315" w:rsidP="000E0315">
      <w:pPr>
        <w:pStyle w:val="Prrafodelista"/>
        <w:rPr>
          <w:rFonts w:cs="Arial"/>
          <w:b/>
        </w:rPr>
      </w:pPr>
    </w:p>
    <w:p w:rsidR="000E0315" w:rsidRPr="004B55FA" w:rsidRDefault="000E0315" w:rsidP="0011524E">
      <w:pPr>
        <w:numPr>
          <w:ilvl w:val="0"/>
          <w:numId w:val="2"/>
        </w:numPr>
        <w:jc w:val="both"/>
        <w:rPr>
          <w:rFonts w:cs="Arial"/>
        </w:rPr>
      </w:pPr>
      <w:r w:rsidRPr="004B55FA">
        <w:rPr>
          <w:rFonts w:cs="Arial"/>
        </w:rPr>
        <w:t>Fondos destinados para acciones de Propiedad Intelectual.</w:t>
      </w:r>
      <w:r w:rsidR="004C1EEC">
        <w:rPr>
          <w:rFonts w:cs="Arial"/>
        </w:rPr>
        <w:t xml:space="preserve"> </w:t>
      </w:r>
      <w:r w:rsidR="00F275DC">
        <w:rPr>
          <w:rFonts w:cs="Arial"/>
        </w:rPr>
        <w:t>(</w:t>
      </w:r>
      <w:r w:rsidR="00972916" w:rsidRPr="00467C44">
        <w:rPr>
          <w:rFonts w:cs="Arial"/>
          <w:i/>
        </w:rPr>
        <w:t>Se p</w:t>
      </w:r>
      <w:r w:rsidR="004C1EEC" w:rsidRPr="00467C44">
        <w:rPr>
          <w:rFonts w:cs="Arial"/>
          <w:i/>
        </w:rPr>
        <w:t>lanifican el presupuesto para la protección legal, mantenimiento y defensa de los derechos de propiedad industrial, en la República de Cuba y en el extranjero</w:t>
      </w:r>
      <w:r w:rsidR="00467C44">
        <w:rPr>
          <w:rFonts w:cs="Arial"/>
          <w:i/>
        </w:rPr>
        <w:t>;</w:t>
      </w:r>
      <w:r w:rsidR="004C1EEC" w:rsidRPr="00467C44">
        <w:rPr>
          <w:rFonts w:cs="Arial"/>
          <w:i/>
        </w:rPr>
        <w:t xml:space="preserve"> así como la remuneración de inventores y autores, conforme a lo establecido en la legislación vigente</w:t>
      </w:r>
      <w:r w:rsidR="0011524E" w:rsidRPr="00467C44">
        <w:rPr>
          <w:rFonts w:cs="Arial"/>
          <w:i/>
        </w:rPr>
        <w:t>. Se refleja en la contabilidad la información de ingresos y egresos por la comercialización de activos intangibles de propiedad industrial</w:t>
      </w:r>
      <w:r w:rsidR="004C1EEC">
        <w:rPr>
          <w:rFonts w:cs="Arial"/>
        </w:rPr>
        <w:t>)</w:t>
      </w:r>
    </w:p>
    <w:p w:rsidR="000E0315" w:rsidRPr="004B55FA" w:rsidRDefault="000E0315" w:rsidP="000E0315">
      <w:pPr>
        <w:pStyle w:val="Prrafodelista"/>
        <w:rPr>
          <w:rFonts w:cs="Arial"/>
        </w:rPr>
      </w:pPr>
    </w:p>
    <w:p w:rsidR="000E0315" w:rsidRPr="004B55FA" w:rsidRDefault="000E0315" w:rsidP="000E0315">
      <w:pPr>
        <w:numPr>
          <w:ilvl w:val="0"/>
          <w:numId w:val="2"/>
        </w:numPr>
        <w:jc w:val="both"/>
        <w:rPr>
          <w:rFonts w:cs="Arial"/>
        </w:rPr>
      </w:pPr>
      <w:r w:rsidRPr="004B55FA">
        <w:rPr>
          <w:rFonts w:cs="Arial"/>
        </w:rPr>
        <w:t xml:space="preserve">Negociación de </w:t>
      </w:r>
      <w:r w:rsidRPr="00E072D1">
        <w:rPr>
          <w:rFonts w:cs="Arial"/>
        </w:rPr>
        <w:t>activos intangibles de Propiedad Intelectual</w:t>
      </w:r>
      <w:r w:rsidRPr="004B55FA">
        <w:rPr>
          <w:rFonts w:cs="Arial"/>
        </w:rPr>
        <w:t xml:space="preserve"> realizada en el año precedente</w:t>
      </w:r>
      <w:r w:rsidR="00D626C4">
        <w:rPr>
          <w:rFonts w:cs="Arial"/>
        </w:rPr>
        <w:t xml:space="preserve">. 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6"/>
        </w:numPr>
        <w:ind w:left="284"/>
        <w:jc w:val="both"/>
        <w:rPr>
          <w:rFonts w:cs="Arial"/>
        </w:rPr>
      </w:pPr>
      <w:r w:rsidRPr="004B55FA">
        <w:rPr>
          <w:rFonts w:cs="Arial"/>
          <w:b/>
        </w:rPr>
        <w:t>Infor</w:t>
      </w:r>
      <w:r w:rsidR="00B557B0">
        <w:rPr>
          <w:rFonts w:cs="Arial"/>
          <w:b/>
        </w:rPr>
        <w:t>mación científico tecnológica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EC477F" w:rsidRDefault="00DD0F12" w:rsidP="00DD0F12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 w:rsidRPr="004B55FA">
        <w:rPr>
          <w:rFonts w:cs="Arial"/>
          <w:b w:val="0"/>
          <w:szCs w:val="24"/>
        </w:rPr>
        <w:t>Sistema de Información C</w:t>
      </w:r>
      <w:r w:rsidR="00EC477F">
        <w:rPr>
          <w:rFonts w:cs="Arial"/>
          <w:b w:val="0"/>
          <w:szCs w:val="24"/>
        </w:rPr>
        <w:t>ientífico-</w:t>
      </w:r>
      <w:r w:rsidR="001D45A3" w:rsidRPr="001D45A3">
        <w:rPr>
          <w:rFonts w:cs="Arial"/>
          <w:b w:val="0"/>
          <w:szCs w:val="24"/>
        </w:rPr>
        <w:t xml:space="preserve"> </w:t>
      </w:r>
      <w:r w:rsidR="001D45A3" w:rsidRPr="004B55FA">
        <w:rPr>
          <w:rFonts w:cs="Arial"/>
          <w:b w:val="0"/>
          <w:szCs w:val="24"/>
        </w:rPr>
        <w:t>T</w:t>
      </w:r>
      <w:r w:rsidR="001D45A3" w:rsidRPr="00614F60">
        <w:rPr>
          <w:rFonts w:cs="Arial"/>
          <w:b w:val="0"/>
          <w:szCs w:val="24"/>
        </w:rPr>
        <w:t>ecnológica</w:t>
      </w:r>
      <w:r w:rsidR="001D45A3" w:rsidRPr="004B55FA">
        <w:rPr>
          <w:rFonts w:cs="Arial"/>
          <w:b w:val="0"/>
          <w:szCs w:val="24"/>
        </w:rPr>
        <w:t>.</w:t>
      </w:r>
    </w:p>
    <w:p w:rsidR="00DD0F12" w:rsidRPr="004B55FA" w:rsidRDefault="00DD0F12" w:rsidP="00DD0F12">
      <w:pPr>
        <w:pStyle w:val="Textoindependiente"/>
        <w:jc w:val="both"/>
        <w:rPr>
          <w:rFonts w:cs="Arial"/>
          <w:b w:val="0"/>
          <w:szCs w:val="24"/>
        </w:rPr>
      </w:pPr>
    </w:p>
    <w:p w:rsidR="00EC477F" w:rsidRDefault="00DD0F12" w:rsidP="00DD0F12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 w:rsidRPr="004B55FA">
        <w:rPr>
          <w:rFonts w:cs="Arial"/>
          <w:b w:val="0"/>
          <w:szCs w:val="24"/>
        </w:rPr>
        <w:t>Si tienen Biblioteca</w:t>
      </w:r>
      <w:r w:rsidR="00B81123">
        <w:rPr>
          <w:rFonts w:cs="Arial"/>
          <w:b w:val="0"/>
          <w:szCs w:val="24"/>
        </w:rPr>
        <w:t xml:space="preserve"> o Centro de Información</w:t>
      </w:r>
      <w:r w:rsidRPr="004B55FA">
        <w:rPr>
          <w:rFonts w:cs="Arial"/>
          <w:b w:val="0"/>
          <w:szCs w:val="24"/>
        </w:rPr>
        <w:t>.</w:t>
      </w:r>
      <w:r w:rsidR="001661B5" w:rsidRPr="004B55FA">
        <w:rPr>
          <w:rFonts w:cs="Arial"/>
          <w:b w:val="0"/>
          <w:szCs w:val="24"/>
        </w:rPr>
        <w:t xml:space="preserve"> </w:t>
      </w:r>
    </w:p>
    <w:p w:rsidR="00EC477F" w:rsidRDefault="00EC477F" w:rsidP="00EC477F">
      <w:pPr>
        <w:pStyle w:val="Prrafodelista"/>
        <w:rPr>
          <w:rFonts w:cs="Arial"/>
          <w:b/>
        </w:rPr>
      </w:pPr>
    </w:p>
    <w:p w:rsidR="0017297D" w:rsidRDefault="0017297D" w:rsidP="0017297D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Cuentan con Es</w:t>
      </w:r>
      <w:r w:rsidR="00641B70">
        <w:rPr>
          <w:rFonts w:cs="Arial"/>
          <w:b w:val="0"/>
          <w:szCs w:val="24"/>
        </w:rPr>
        <w:t>trategia de Comunicación Social.</w:t>
      </w:r>
    </w:p>
    <w:p w:rsidR="00641B70" w:rsidRDefault="00641B70" w:rsidP="00641B70">
      <w:pPr>
        <w:pStyle w:val="Prrafodelista"/>
        <w:rPr>
          <w:rFonts w:cs="Arial"/>
          <w:b/>
        </w:rPr>
      </w:pPr>
    </w:p>
    <w:p w:rsidR="00641B70" w:rsidRPr="00641B70" w:rsidRDefault="00641B70" w:rsidP="00641B70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 w:rsidRPr="004B55FA">
        <w:rPr>
          <w:rFonts w:cs="Arial"/>
          <w:b w:val="0"/>
          <w:szCs w:val="24"/>
        </w:rPr>
        <w:t xml:space="preserve">Niveles de acceso a: INTERNET, INTRANET, correo electrónico, revistas, libros y bases de datos. </w:t>
      </w:r>
    </w:p>
    <w:p w:rsidR="0017297D" w:rsidRDefault="0017297D" w:rsidP="0017297D">
      <w:pPr>
        <w:pStyle w:val="Textoindependiente"/>
        <w:ind w:left="720"/>
        <w:jc w:val="both"/>
        <w:rPr>
          <w:rFonts w:cs="Arial"/>
          <w:b w:val="0"/>
          <w:szCs w:val="24"/>
        </w:rPr>
      </w:pPr>
    </w:p>
    <w:p w:rsidR="00DD0F12" w:rsidRPr="004B55FA" w:rsidRDefault="00B81123" w:rsidP="00DD0F12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Si cuentan con página Web; P</w:t>
      </w:r>
      <w:r w:rsidR="00585CC9">
        <w:rPr>
          <w:rFonts w:cs="Arial"/>
          <w:b w:val="0"/>
          <w:szCs w:val="24"/>
        </w:rPr>
        <w:t>erfiles</w:t>
      </w:r>
      <w:r>
        <w:rPr>
          <w:rFonts w:cs="Arial"/>
          <w:b w:val="0"/>
          <w:szCs w:val="24"/>
        </w:rPr>
        <w:t xml:space="preserve"> institucional</w:t>
      </w:r>
      <w:r w:rsidR="00585CC9">
        <w:rPr>
          <w:rFonts w:cs="Arial"/>
          <w:b w:val="0"/>
          <w:szCs w:val="24"/>
        </w:rPr>
        <w:t>es</w:t>
      </w:r>
      <w:r>
        <w:rPr>
          <w:rFonts w:cs="Arial"/>
          <w:b w:val="0"/>
          <w:szCs w:val="24"/>
        </w:rPr>
        <w:t xml:space="preserve"> en Facebook, Twitter u otra de las redes sociales aprobadas.  </w:t>
      </w:r>
      <w:r w:rsidR="00467C44">
        <w:rPr>
          <w:rFonts w:cs="Arial"/>
          <w:b w:val="0"/>
          <w:szCs w:val="24"/>
        </w:rPr>
        <w:t>¿</w:t>
      </w:r>
      <w:r w:rsidR="00585CC9">
        <w:rPr>
          <w:rFonts w:cs="Arial"/>
          <w:b w:val="0"/>
          <w:szCs w:val="24"/>
        </w:rPr>
        <w:t>Cuáles?</w:t>
      </w:r>
    </w:p>
    <w:p w:rsidR="00DD0F12" w:rsidRPr="004B55FA" w:rsidRDefault="00DD0F12" w:rsidP="00DD0F12">
      <w:pPr>
        <w:pStyle w:val="Textoindependiente"/>
        <w:jc w:val="both"/>
        <w:rPr>
          <w:rFonts w:cs="Arial"/>
          <w:b w:val="0"/>
          <w:szCs w:val="24"/>
        </w:rPr>
      </w:pPr>
    </w:p>
    <w:p w:rsidR="00DD0F12" w:rsidRPr="004B55FA" w:rsidRDefault="00DD0F12" w:rsidP="00DD0F12">
      <w:pPr>
        <w:pStyle w:val="Textoindependiente"/>
        <w:numPr>
          <w:ilvl w:val="0"/>
          <w:numId w:val="3"/>
        </w:numPr>
        <w:jc w:val="both"/>
        <w:rPr>
          <w:rFonts w:cs="Arial"/>
          <w:b w:val="0"/>
          <w:szCs w:val="24"/>
        </w:rPr>
      </w:pPr>
      <w:r w:rsidRPr="004B55FA">
        <w:rPr>
          <w:rFonts w:cs="Arial"/>
          <w:b w:val="0"/>
          <w:szCs w:val="24"/>
        </w:rPr>
        <w:t>Revistas propi</w:t>
      </w:r>
      <w:r w:rsidR="00EC477F">
        <w:rPr>
          <w:rFonts w:cs="Arial"/>
          <w:b w:val="0"/>
          <w:szCs w:val="24"/>
        </w:rPr>
        <w:t xml:space="preserve">as y estado de su actualización, además de otros </w:t>
      </w:r>
      <w:r w:rsidR="001661B5" w:rsidRPr="004B55FA">
        <w:rPr>
          <w:rFonts w:cs="Arial"/>
          <w:b w:val="0"/>
          <w:szCs w:val="24"/>
        </w:rPr>
        <w:t>medios como Boletines.</w:t>
      </w:r>
    </w:p>
    <w:p w:rsidR="00DD0F12" w:rsidRPr="004B55FA" w:rsidRDefault="00DD0F12" w:rsidP="00DD0F12">
      <w:pPr>
        <w:pStyle w:val="Prrafodelista"/>
        <w:rPr>
          <w:rFonts w:cs="Arial"/>
          <w:b/>
        </w:rPr>
      </w:pPr>
    </w:p>
    <w:p w:rsidR="00DD0F12" w:rsidRPr="00B557B0" w:rsidRDefault="00DD0F12" w:rsidP="00B557B0">
      <w:pPr>
        <w:pStyle w:val="Textoindependiente"/>
        <w:numPr>
          <w:ilvl w:val="0"/>
          <w:numId w:val="33"/>
        </w:numPr>
        <w:ind w:left="284"/>
        <w:jc w:val="both"/>
        <w:rPr>
          <w:rFonts w:cs="Arial"/>
          <w:szCs w:val="24"/>
        </w:rPr>
      </w:pPr>
      <w:r w:rsidRPr="00B557B0">
        <w:rPr>
          <w:rFonts w:cs="Arial"/>
          <w:szCs w:val="24"/>
        </w:rPr>
        <w:t>Gestión Documental y de Archivo</w:t>
      </w:r>
      <w:r w:rsidR="00944687" w:rsidRPr="00B557B0">
        <w:rPr>
          <w:rFonts w:cs="Arial"/>
          <w:szCs w:val="24"/>
        </w:rPr>
        <w:t xml:space="preserve"> (DL 3/2020)</w:t>
      </w:r>
      <w:r w:rsidRPr="00B557B0">
        <w:rPr>
          <w:rFonts w:cs="Arial"/>
          <w:szCs w:val="24"/>
        </w:rPr>
        <w:t xml:space="preserve"> </w:t>
      </w:r>
    </w:p>
    <w:p w:rsidR="0017297D" w:rsidRPr="00B557B0" w:rsidRDefault="0017297D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¿Cuentan con biblioteca o Centro de información?      Sí___     No___</w:t>
      </w:r>
    </w:p>
    <w:p w:rsidR="00585CC9" w:rsidRPr="00B557B0" w:rsidRDefault="00585CC9" w:rsidP="00B557B0">
      <w:pPr>
        <w:pStyle w:val="Prrafodelista"/>
        <w:ind w:left="720"/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¿Cuentan con un Sistema Institucional de Gestión Documental y Archivo?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lastRenderedPageBreak/>
        <w:t>¿Tienen confeccionado el Cuadro de clasificación de la documentación generada por la entidad?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¿Cuentan con tabla de retención documental?</w:t>
      </w: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¿El local que está destinado al Archivo Central cuenta con las condiciones, equipamiento y demás requerimientos para la correcta conservación de las fuentes documentales, según se establece en la legislación vigente?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¿Los fondos documentales se encuentran digitalizados?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¿Cuentan con una solución tecnológica para su gestión?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585CC9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¿Los responsables del Sistema Institucional de Gestión Documental y Archivo son graduados de la especialidad?</w:t>
      </w:r>
    </w:p>
    <w:p w:rsidR="00585CC9" w:rsidRPr="00B557B0" w:rsidRDefault="00585CC9" w:rsidP="00B557B0">
      <w:pPr>
        <w:jc w:val="both"/>
        <w:rPr>
          <w:rFonts w:cs="Arial"/>
        </w:rPr>
      </w:pPr>
    </w:p>
    <w:p w:rsidR="0017297D" w:rsidRPr="00B557B0" w:rsidRDefault="00585CC9" w:rsidP="00B557B0">
      <w:pPr>
        <w:pStyle w:val="Prrafodelista"/>
        <w:numPr>
          <w:ilvl w:val="0"/>
          <w:numId w:val="34"/>
        </w:numPr>
        <w:jc w:val="both"/>
        <w:rPr>
          <w:rFonts w:cs="Arial"/>
        </w:rPr>
      </w:pPr>
      <w:r w:rsidRPr="00B557B0">
        <w:rPr>
          <w:rFonts w:cs="Arial"/>
        </w:rPr>
        <w:t>¿Los responsables del Sistema Institucional de Gestión Documental y Archivo han recibido capacitaciones sobre las nuevas disposiciones jurídicas de gestión documental y archivo?</w:t>
      </w:r>
    </w:p>
    <w:p w:rsidR="0017297D" w:rsidRPr="0017297D" w:rsidRDefault="0017297D" w:rsidP="0017297D">
      <w:pPr>
        <w:pStyle w:val="Prrafodelista"/>
        <w:ind w:left="720"/>
        <w:rPr>
          <w:rFonts w:cs="Arial"/>
        </w:rPr>
      </w:pPr>
    </w:p>
    <w:p w:rsidR="00C65DA2" w:rsidRPr="00C65DA2" w:rsidRDefault="00C65DA2" w:rsidP="00C65DA2">
      <w:pPr>
        <w:pStyle w:val="Prrafodelista"/>
        <w:numPr>
          <w:ilvl w:val="0"/>
          <w:numId w:val="16"/>
        </w:numPr>
        <w:ind w:left="284"/>
        <w:jc w:val="both"/>
        <w:rPr>
          <w:rFonts w:cs="Arial"/>
          <w:b/>
        </w:rPr>
      </w:pPr>
      <w:r w:rsidRPr="00C65DA2">
        <w:rPr>
          <w:rFonts w:cs="Arial"/>
          <w:b/>
        </w:rPr>
        <w:t>Normalización, Metrología, Calidad y Acreditación:</w:t>
      </w:r>
      <w:r w:rsidR="008A0344">
        <w:rPr>
          <w:rFonts w:cs="Arial"/>
          <w:b/>
        </w:rPr>
        <w:t xml:space="preserve"> (DL 8/2020)</w:t>
      </w:r>
    </w:p>
    <w:p w:rsidR="005625DA" w:rsidRPr="005625DA" w:rsidRDefault="005625DA" w:rsidP="005625DA">
      <w:pPr>
        <w:jc w:val="both"/>
        <w:rPr>
          <w:rFonts w:cs="Arial"/>
          <w:b/>
        </w:rPr>
      </w:pPr>
    </w:p>
    <w:p w:rsidR="005625DA" w:rsidRPr="00BB1563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  <w:b/>
          <w:sz w:val="18"/>
        </w:rPr>
      </w:pPr>
      <w:r w:rsidRPr="009F51C4">
        <w:rPr>
          <w:rFonts w:cs="Arial"/>
          <w:szCs w:val="36"/>
        </w:rPr>
        <w:t>Están definidos, los objetivos de la cal</w:t>
      </w:r>
      <w:r>
        <w:rPr>
          <w:rFonts w:cs="Arial"/>
          <w:szCs w:val="36"/>
        </w:rPr>
        <w:t>idad</w:t>
      </w:r>
      <w:r w:rsidRPr="009F51C4">
        <w:rPr>
          <w:rFonts w:cs="Arial"/>
          <w:szCs w:val="36"/>
        </w:rPr>
        <w:t xml:space="preserve"> en los planes de desarrollo y los </w:t>
      </w:r>
      <w:r>
        <w:rPr>
          <w:rFonts w:cs="Arial"/>
          <w:szCs w:val="36"/>
        </w:rPr>
        <w:t xml:space="preserve">mecanismos para su cumplimiento, </w:t>
      </w:r>
      <w:r w:rsidRPr="009F51C4">
        <w:rPr>
          <w:rFonts w:cs="Arial"/>
          <w:szCs w:val="36"/>
        </w:rPr>
        <w:t>dirigidos a asegurar la calidad de sus procesos, productos y servicios.</w:t>
      </w:r>
      <w:r w:rsidR="003C682B">
        <w:rPr>
          <w:rFonts w:cs="Arial"/>
          <w:szCs w:val="36"/>
        </w:rPr>
        <w:t xml:space="preserve"> (</w:t>
      </w:r>
      <w:r w:rsidR="003C682B" w:rsidRPr="00B50144">
        <w:rPr>
          <w:rFonts w:cs="Arial"/>
          <w:i/>
          <w:szCs w:val="36"/>
        </w:rPr>
        <w:t>Tener en cuenta los objetivos de la calidad en los planes de desarrollo; presupuesto designado para la actividad de la normalización, metrología y calidad; en los mecanismos: capacitación, registro, procedimientos de trabajo, entre otros</w:t>
      </w:r>
      <w:r w:rsidR="003C682B">
        <w:rPr>
          <w:rFonts w:cs="Arial"/>
          <w:szCs w:val="36"/>
        </w:rPr>
        <w:t>)</w:t>
      </w:r>
    </w:p>
    <w:p w:rsidR="005625DA" w:rsidRPr="00BB1563" w:rsidRDefault="005625DA" w:rsidP="005625DA">
      <w:pPr>
        <w:jc w:val="both"/>
        <w:rPr>
          <w:rFonts w:cs="Arial"/>
          <w:b/>
          <w:sz w:val="18"/>
        </w:rPr>
      </w:pPr>
    </w:p>
    <w:p w:rsidR="005625DA" w:rsidRPr="00BB1563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  <w:b/>
          <w:sz w:val="12"/>
        </w:rPr>
      </w:pPr>
      <w:r w:rsidRPr="009F51C4">
        <w:rPr>
          <w:rFonts w:cs="Arial"/>
          <w:szCs w:val="36"/>
        </w:rPr>
        <w:t>Está implementada en la organización la función de normalización, metrología y calidad que garantice el cumplimiento de los requisitos.</w:t>
      </w:r>
      <w:r w:rsidR="003C682B">
        <w:rPr>
          <w:rFonts w:cs="Arial"/>
          <w:szCs w:val="36"/>
        </w:rPr>
        <w:t xml:space="preserve"> (</w:t>
      </w:r>
      <w:r w:rsidR="003C682B" w:rsidRPr="00B50144">
        <w:rPr>
          <w:rFonts w:cs="Arial"/>
          <w:i/>
          <w:szCs w:val="36"/>
        </w:rPr>
        <w:t>Si cuentan con la plaza y el profesional destinado para atender la calidad, que puede ser especialista de calidad o auditor de la calidad</w:t>
      </w:r>
      <w:r w:rsidR="003C682B">
        <w:rPr>
          <w:rFonts w:cs="Arial"/>
          <w:szCs w:val="36"/>
        </w:rPr>
        <w:t>)</w:t>
      </w:r>
    </w:p>
    <w:p w:rsidR="005625DA" w:rsidRPr="00BB1563" w:rsidRDefault="005625DA" w:rsidP="005625DA">
      <w:pPr>
        <w:pStyle w:val="Prrafodelista"/>
        <w:rPr>
          <w:rFonts w:cs="Arial"/>
          <w:b/>
          <w:sz w:val="12"/>
        </w:rPr>
      </w:pPr>
    </w:p>
    <w:p w:rsidR="005625DA" w:rsidRPr="00BB1563" w:rsidRDefault="005625DA" w:rsidP="005625DA">
      <w:pPr>
        <w:jc w:val="both"/>
        <w:rPr>
          <w:rFonts w:cs="Arial"/>
          <w:b/>
          <w:sz w:val="12"/>
        </w:rPr>
      </w:pPr>
    </w:p>
    <w:p w:rsidR="005625DA" w:rsidRPr="005625DA" w:rsidRDefault="005625DA" w:rsidP="004A4582">
      <w:pPr>
        <w:pStyle w:val="Prrafodelista"/>
        <w:numPr>
          <w:ilvl w:val="0"/>
          <w:numId w:val="32"/>
        </w:numPr>
        <w:jc w:val="both"/>
        <w:rPr>
          <w:rFonts w:cs="Arial"/>
          <w:bCs/>
        </w:rPr>
      </w:pPr>
      <w:r w:rsidRPr="005625DA">
        <w:rPr>
          <w:rFonts w:cs="Arial"/>
          <w:szCs w:val="36"/>
        </w:rPr>
        <w:t xml:space="preserve">Existe el Consejo de Calidad y los grupos de mejora. </w:t>
      </w:r>
      <w:r w:rsidR="003C682B">
        <w:rPr>
          <w:rFonts w:cs="Arial"/>
          <w:szCs w:val="36"/>
        </w:rPr>
        <w:t>(</w:t>
      </w:r>
      <w:r w:rsidR="003C682B" w:rsidRPr="00B50144">
        <w:rPr>
          <w:rFonts w:cs="Arial"/>
          <w:i/>
          <w:szCs w:val="36"/>
        </w:rPr>
        <w:t>con resolución de nombramiento</w:t>
      </w:r>
      <w:r w:rsidR="003C682B">
        <w:rPr>
          <w:rFonts w:cs="Arial"/>
          <w:szCs w:val="36"/>
        </w:rPr>
        <w:t>)</w:t>
      </w:r>
    </w:p>
    <w:p w:rsidR="005625DA" w:rsidRPr="005625DA" w:rsidRDefault="005625DA" w:rsidP="005625DA">
      <w:pPr>
        <w:pStyle w:val="Prrafodelista"/>
        <w:ind w:left="720"/>
        <w:jc w:val="both"/>
        <w:rPr>
          <w:rFonts w:cs="Arial"/>
          <w:bCs/>
        </w:rPr>
      </w:pPr>
    </w:p>
    <w:p w:rsidR="005625DA" w:rsidRPr="00BB1563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  <w:bCs/>
        </w:rPr>
      </w:pPr>
      <w:r w:rsidRPr="004B55FA">
        <w:t>Certificaciones</w:t>
      </w:r>
      <w:r w:rsidRPr="00BB1563">
        <w:rPr>
          <w:spacing w:val="-14"/>
        </w:rPr>
        <w:t xml:space="preserve"> </w:t>
      </w:r>
      <w:r w:rsidRPr="004B55FA">
        <w:t>que avalan la calidad de los bienes, servicios o tecnologías que posee.</w:t>
      </w:r>
      <w:r w:rsidR="000D0E2E">
        <w:t xml:space="preserve"> (</w:t>
      </w:r>
      <w:r w:rsidR="000D0E2E" w:rsidRPr="00B50144">
        <w:rPr>
          <w:i/>
        </w:rPr>
        <w:t>Conocer si tienen los productos registrados, si poseen SGC; licencia</w:t>
      </w:r>
      <w:r w:rsidR="005A5F11" w:rsidRPr="00B50144">
        <w:rPr>
          <w:i/>
        </w:rPr>
        <w:t>s</w:t>
      </w:r>
      <w:r w:rsidR="000D0E2E" w:rsidRPr="00B50144">
        <w:rPr>
          <w:i/>
        </w:rPr>
        <w:t xml:space="preserve"> sanitaria</w:t>
      </w:r>
      <w:r w:rsidR="005A5F11" w:rsidRPr="00B50144">
        <w:rPr>
          <w:i/>
        </w:rPr>
        <w:t>s</w:t>
      </w:r>
      <w:r w:rsidR="000D0E2E" w:rsidRPr="00B50144">
        <w:rPr>
          <w:i/>
        </w:rPr>
        <w:t>, que se da</w:t>
      </w:r>
      <w:r w:rsidR="005A5F11" w:rsidRPr="00B50144">
        <w:rPr>
          <w:i/>
        </w:rPr>
        <w:t>n</w:t>
      </w:r>
      <w:r w:rsidR="000D0E2E" w:rsidRPr="00B50144">
        <w:rPr>
          <w:i/>
        </w:rPr>
        <w:t xml:space="preserve"> con carácter institucional, y el registro sanitario que se otorga a los producto</w:t>
      </w:r>
      <w:r w:rsidR="000D0E2E">
        <w:t>)</w:t>
      </w:r>
    </w:p>
    <w:p w:rsidR="005625DA" w:rsidRPr="00BB1563" w:rsidRDefault="005625DA" w:rsidP="005625DA">
      <w:pPr>
        <w:jc w:val="both"/>
        <w:rPr>
          <w:rFonts w:cs="Arial"/>
          <w:bCs/>
        </w:rPr>
      </w:pPr>
    </w:p>
    <w:p w:rsidR="005625DA" w:rsidRPr="00EF1F1E" w:rsidRDefault="005625DA" w:rsidP="005625DA">
      <w:pPr>
        <w:pStyle w:val="Prrafodelista"/>
        <w:numPr>
          <w:ilvl w:val="0"/>
          <w:numId w:val="32"/>
        </w:numPr>
        <w:jc w:val="both"/>
      </w:pPr>
      <w:r w:rsidRPr="00EF1F1E">
        <w:t>Sistemas de Gestión Certificados:</w:t>
      </w:r>
    </w:p>
    <w:p w:rsidR="00EF1F1E" w:rsidRPr="00EF1F1E" w:rsidRDefault="005625DA" w:rsidP="005625DA">
      <w:pPr>
        <w:pStyle w:val="Prrafodelista"/>
        <w:ind w:left="720"/>
        <w:jc w:val="both"/>
      </w:pPr>
      <w:r w:rsidRPr="00EF1F1E">
        <w:t>S</w:t>
      </w:r>
      <w:r w:rsidR="00EF1F1E" w:rsidRPr="00EF1F1E">
        <w:t xml:space="preserve">istema de </w:t>
      </w:r>
      <w:r w:rsidRPr="00EF1F1E">
        <w:t>G</w:t>
      </w:r>
      <w:r w:rsidR="00EF1F1E" w:rsidRPr="00EF1F1E">
        <w:t>estión de la Calidad (SGC)</w:t>
      </w:r>
    </w:p>
    <w:p w:rsidR="00EF1F1E" w:rsidRPr="00EF1F1E" w:rsidRDefault="00EF1F1E" w:rsidP="005625DA">
      <w:pPr>
        <w:pStyle w:val="Prrafodelista"/>
        <w:ind w:left="720"/>
        <w:jc w:val="both"/>
      </w:pPr>
      <w:r w:rsidRPr="00EF1F1E">
        <w:t>Sistema de Gestión Ambiental (SGA)</w:t>
      </w:r>
    </w:p>
    <w:p w:rsidR="00EF1F1E" w:rsidRPr="00EF1F1E" w:rsidRDefault="00EF1F1E" w:rsidP="005625DA">
      <w:pPr>
        <w:pStyle w:val="Prrafodelista"/>
        <w:ind w:left="720"/>
        <w:jc w:val="both"/>
      </w:pPr>
      <w:r w:rsidRPr="00EF1F1E">
        <w:t>Seguridad y Salud en el trabajo (SST)</w:t>
      </w:r>
    </w:p>
    <w:p w:rsidR="00EF1F1E" w:rsidRPr="00EF1F1E" w:rsidRDefault="00EF1F1E" w:rsidP="005625DA">
      <w:pPr>
        <w:pStyle w:val="Prrafodelista"/>
        <w:ind w:left="720"/>
        <w:jc w:val="both"/>
      </w:pPr>
      <w:r w:rsidRPr="00EF1F1E">
        <w:t>Sistema Integrado de Gestión (</w:t>
      </w:r>
      <w:r w:rsidR="005625DA" w:rsidRPr="00EF1F1E">
        <w:t>SIG</w:t>
      </w:r>
      <w:r w:rsidRPr="00EF1F1E">
        <w:t>)</w:t>
      </w:r>
    </w:p>
    <w:p w:rsidR="005625DA" w:rsidRDefault="00EF1F1E" w:rsidP="005625DA">
      <w:pPr>
        <w:pStyle w:val="Prrafodelista"/>
        <w:ind w:left="720"/>
        <w:jc w:val="both"/>
      </w:pPr>
      <w:r w:rsidRPr="00EF1F1E">
        <w:lastRenderedPageBreak/>
        <w:t>Análisis de Peligros y Puntos Críticos de Control (</w:t>
      </w:r>
      <w:r w:rsidR="005625DA" w:rsidRPr="00EF1F1E">
        <w:t>HACCP</w:t>
      </w:r>
      <w:r w:rsidRPr="00EF1F1E">
        <w:t>)</w:t>
      </w:r>
    </w:p>
    <w:p w:rsidR="005625DA" w:rsidRDefault="005625DA" w:rsidP="00B50144">
      <w:pPr>
        <w:jc w:val="both"/>
      </w:pPr>
    </w:p>
    <w:p w:rsidR="00EF1F1E" w:rsidRPr="00C65DA2" w:rsidRDefault="00EF1F1E" w:rsidP="00EF1F1E">
      <w:pPr>
        <w:pStyle w:val="Prrafodelista"/>
        <w:numPr>
          <w:ilvl w:val="0"/>
          <w:numId w:val="31"/>
        </w:numPr>
        <w:ind w:left="709"/>
        <w:jc w:val="both"/>
        <w:rPr>
          <w:rFonts w:cs="Arial"/>
          <w:b/>
        </w:rPr>
      </w:pPr>
      <w:r>
        <w:rPr>
          <w:rFonts w:cs="Arial"/>
        </w:rPr>
        <w:t>S</w:t>
      </w:r>
      <w:r w:rsidRPr="00C65DA2">
        <w:rPr>
          <w:rFonts w:cs="Arial"/>
        </w:rPr>
        <w:t>istema de Gestión de la Calidad</w:t>
      </w:r>
      <w:r>
        <w:rPr>
          <w:rFonts w:cs="Arial"/>
        </w:rPr>
        <w:t xml:space="preserve"> certificado. Si procede, </w:t>
      </w:r>
      <w:r w:rsidR="00CE12C7">
        <w:rPr>
          <w:rFonts w:cs="Arial"/>
        </w:rPr>
        <w:t>especifique</w:t>
      </w:r>
      <w:r>
        <w:rPr>
          <w:rFonts w:cs="Arial"/>
        </w:rPr>
        <w:t>:</w:t>
      </w:r>
    </w:p>
    <w:p w:rsidR="00EF1F1E" w:rsidRDefault="00EF1F1E" w:rsidP="00EF1F1E">
      <w:pPr>
        <w:ind w:left="349"/>
        <w:jc w:val="both"/>
        <w:rPr>
          <w:rFonts w:cs="Arial"/>
        </w:rPr>
      </w:pPr>
      <w:r w:rsidRPr="00C65DA2">
        <w:rPr>
          <w:rFonts w:cs="Arial"/>
        </w:rPr>
        <w:t>Organismo que lo otorga</w:t>
      </w:r>
      <w:r>
        <w:rPr>
          <w:rFonts w:cs="Arial"/>
        </w:rPr>
        <w:t>:</w:t>
      </w:r>
    </w:p>
    <w:p w:rsidR="007A0FA0" w:rsidRDefault="00EF1F1E" w:rsidP="00EF1F1E">
      <w:pPr>
        <w:ind w:left="349"/>
        <w:jc w:val="both"/>
        <w:rPr>
          <w:rFonts w:cs="Arial"/>
        </w:rPr>
      </w:pPr>
      <w:r>
        <w:rPr>
          <w:rFonts w:cs="Arial"/>
        </w:rPr>
        <w:t>N</w:t>
      </w:r>
      <w:r w:rsidRPr="00C65DA2">
        <w:rPr>
          <w:rFonts w:cs="Arial"/>
        </w:rPr>
        <w:t>ivel de alcance y fecha de caducidad</w:t>
      </w:r>
      <w:r>
        <w:rPr>
          <w:rFonts w:cs="Arial"/>
        </w:rPr>
        <w:t>:</w:t>
      </w:r>
    </w:p>
    <w:p w:rsidR="00EF1F1E" w:rsidRDefault="00EF1F1E" w:rsidP="00EF1F1E">
      <w:pPr>
        <w:ind w:left="349"/>
        <w:jc w:val="both"/>
        <w:rPr>
          <w:rFonts w:cs="Arial"/>
        </w:rPr>
      </w:pPr>
      <w:r>
        <w:rPr>
          <w:rFonts w:cs="Arial"/>
        </w:rPr>
        <w:t xml:space="preserve">De </w:t>
      </w:r>
      <w:r w:rsidRPr="00C65DA2">
        <w:rPr>
          <w:rFonts w:cs="Arial"/>
        </w:rPr>
        <w:t>haberlo perdido mencionar las causas</w:t>
      </w:r>
      <w:r>
        <w:rPr>
          <w:rFonts w:cs="Arial"/>
        </w:rPr>
        <w:t xml:space="preserve">: </w:t>
      </w:r>
    </w:p>
    <w:p w:rsidR="00EF1F1E" w:rsidRDefault="00EF1F1E" w:rsidP="00EF1F1E">
      <w:pPr>
        <w:ind w:left="349"/>
        <w:jc w:val="both"/>
        <w:rPr>
          <w:rFonts w:cs="Arial"/>
        </w:rPr>
      </w:pPr>
      <w:r w:rsidRPr="00C65DA2">
        <w:rPr>
          <w:rFonts w:cs="Arial"/>
        </w:rPr>
        <w:t xml:space="preserve">De no ser así, en qué estado se encuentra el proceso de certificación del SGC. </w:t>
      </w:r>
    </w:p>
    <w:p w:rsidR="00EF1F1E" w:rsidRPr="00E33D56" w:rsidRDefault="00EF1F1E" w:rsidP="005625DA">
      <w:pPr>
        <w:pStyle w:val="Prrafodelista"/>
        <w:ind w:left="720"/>
        <w:jc w:val="both"/>
      </w:pPr>
    </w:p>
    <w:p w:rsidR="005625DA" w:rsidRDefault="00F07E0B" w:rsidP="005625DA">
      <w:pPr>
        <w:pStyle w:val="Prrafodelista"/>
        <w:numPr>
          <w:ilvl w:val="0"/>
          <w:numId w:val="32"/>
        </w:numPr>
        <w:jc w:val="both"/>
      </w:pPr>
      <w:r>
        <w:t>Premio Giraldilla a la Calidad.</w:t>
      </w:r>
      <w:r w:rsidR="005625DA">
        <w:t xml:space="preserve"> </w:t>
      </w:r>
      <w:r w:rsidR="005625DA" w:rsidRPr="00E33D56">
        <w:t>Si</w:t>
      </w:r>
      <w:r>
        <w:t xml:space="preserve"> lo obtuvo, especificar el </w:t>
      </w:r>
      <w:r w:rsidR="005625DA" w:rsidRPr="00E33D56">
        <w:t>año</w:t>
      </w:r>
      <w:r>
        <w:t xml:space="preserve">: </w:t>
      </w:r>
    </w:p>
    <w:p w:rsidR="005625DA" w:rsidRPr="00E33D56" w:rsidRDefault="005625DA" w:rsidP="005625DA">
      <w:pPr>
        <w:ind w:left="360"/>
        <w:jc w:val="both"/>
      </w:pPr>
    </w:p>
    <w:p w:rsidR="005625DA" w:rsidRPr="009F51C4" w:rsidRDefault="005625DA" w:rsidP="005625DA">
      <w:pPr>
        <w:pStyle w:val="Prrafodelista"/>
        <w:ind w:left="720"/>
        <w:jc w:val="both"/>
        <w:rPr>
          <w:rFonts w:cs="Arial"/>
          <w:b/>
          <w:sz w:val="6"/>
        </w:rPr>
      </w:pPr>
    </w:p>
    <w:p w:rsidR="005625DA" w:rsidRPr="00BB1563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  <w:b/>
        </w:rPr>
      </w:pPr>
      <w:r>
        <w:rPr>
          <w:rFonts w:cs="Arial"/>
        </w:rPr>
        <w:t>Se g</w:t>
      </w:r>
      <w:r w:rsidRPr="002C6979">
        <w:rPr>
          <w:rFonts w:cs="Arial"/>
        </w:rPr>
        <w:t>arantiza</w:t>
      </w:r>
      <w:r>
        <w:rPr>
          <w:rFonts w:cs="Arial"/>
        </w:rPr>
        <w:t>n</w:t>
      </w:r>
      <w:r w:rsidRPr="002C6979">
        <w:rPr>
          <w:rFonts w:cs="Arial"/>
        </w:rPr>
        <w:t xml:space="preserve"> los ensayos que respaldan los servicios que se brindan</w:t>
      </w:r>
      <w:r>
        <w:rPr>
          <w:rFonts w:cs="Arial"/>
        </w:rPr>
        <w:t>.</w:t>
      </w:r>
      <w:r w:rsidRPr="002C6979">
        <w:rPr>
          <w:rFonts w:cs="Arial"/>
        </w:rPr>
        <w:t xml:space="preserve"> Los laboratorios que intervienen en el control de los productos y/o servicios que brinda la organización, están identificados y sus ensayos acreditados.</w:t>
      </w:r>
      <w:r w:rsidR="00DA5A8C">
        <w:rPr>
          <w:rFonts w:cs="Arial"/>
        </w:rPr>
        <w:t xml:space="preserve"> (</w:t>
      </w:r>
      <w:r w:rsidR="00DA5A8C" w:rsidRPr="00B50144">
        <w:rPr>
          <w:rFonts w:cs="Arial"/>
          <w:i/>
        </w:rPr>
        <w:t>Claridad de qué ensayos realizan en correspondencia con la norma que aplica la entidad; registros de los ensayos</w:t>
      </w:r>
      <w:r w:rsidR="00DA5A8C">
        <w:rPr>
          <w:rFonts w:cs="Arial"/>
        </w:rPr>
        <w:t xml:space="preserve">) </w:t>
      </w:r>
    </w:p>
    <w:p w:rsidR="005625DA" w:rsidRPr="00BB1563" w:rsidRDefault="005625DA" w:rsidP="005625DA">
      <w:pPr>
        <w:jc w:val="both"/>
        <w:rPr>
          <w:rFonts w:cs="Arial"/>
          <w:b/>
        </w:rPr>
      </w:pPr>
    </w:p>
    <w:p w:rsidR="005625DA" w:rsidRPr="00BB1563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  <w:b/>
        </w:rPr>
      </w:pPr>
      <w:r>
        <w:rPr>
          <w:rFonts w:cs="Arial"/>
        </w:rPr>
        <w:t>Están normalizados los productos y/o servicios que brinda la organización.</w:t>
      </w:r>
      <w:r w:rsidR="00DA5A8C">
        <w:rPr>
          <w:rFonts w:cs="Arial"/>
        </w:rPr>
        <w:t xml:space="preserve"> (</w:t>
      </w:r>
      <w:r w:rsidR="00DA5A8C" w:rsidRPr="00B50144">
        <w:rPr>
          <w:rFonts w:cs="Arial"/>
          <w:i/>
        </w:rPr>
        <w:t>Identificar cuáles son las normas que se aplican y su vigencia: normas cubanas, ramales y/o de la empresa, registradas en la OTN; así como las fichas  técnicas también registradas por esta entidad</w:t>
      </w:r>
      <w:r w:rsidR="00DA5A8C">
        <w:rPr>
          <w:rFonts w:cs="Arial"/>
        </w:rPr>
        <w:t>)</w:t>
      </w:r>
    </w:p>
    <w:p w:rsidR="005625DA" w:rsidRPr="00BB1563" w:rsidRDefault="005625DA" w:rsidP="005625DA">
      <w:pPr>
        <w:jc w:val="both"/>
        <w:rPr>
          <w:rFonts w:cs="Arial"/>
          <w:b/>
        </w:rPr>
      </w:pPr>
    </w:p>
    <w:p w:rsidR="005625DA" w:rsidRDefault="005625DA" w:rsidP="005625DA">
      <w:pPr>
        <w:pStyle w:val="Prrafodelista"/>
        <w:numPr>
          <w:ilvl w:val="0"/>
          <w:numId w:val="32"/>
        </w:numPr>
        <w:jc w:val="both"/>
        <w:rPr>
          <w:rFonts w:cs="Arial"/>
        </w:rPr>
      </w:pPr>
      <w:r w:rsidRPr="00BA620D">
        <w:rPr>
          <w:rFonts w:cs="Arial"/>
        </w:rPr>
        <w:t>Se aseguran las mediciones de los servicios que brindan.</w:t>
      </w:r>
    </w:p>
    <w:p w:rsidR="005625DA" w:rsidRPr="00BB1563" w:rsidRDefault="005625DA" w:rsidP="005625DA">
      <w:pPr>
        <w:jc w:val="both"/>
        <w:rPr>
          <w:rFonts w:cs="Arial"/>
        </w:rPr>
      </w:pPr>
    </w:p>
    <w:p w:rsidR="005625DA" w:rsidRDefault="005625DA" w:rsidP="005625DA">
      <w:pPr>
        <w:pStyle w:val="Prrafodelista"/>
        <w:numPr>
          <w:ilvl w:val="0"/>
          <w:numId w:val="28"/>
        </w:numPr>
        <w:jc w:val="both"/>
      </w:pPr>
      <w:r w:rsidRPr="004B55FA">
        <w:t>Introducción de productos (bienes y servicios) innovadores en el mercado, o de mejoras tecnológicas que disminuyan costos, aumenten productividad o estándares de calidad.</w:t>
      </w:r>
    </w:p>
    <w:p w:rsidR="00DD0F12" w:rsidRPr="004B55FA" w:rsidRDefault="00DD0F12" w:rsidP="00CE6434">
      <w:pPr>
        <w:jc w:val="both"/>
        <w:rPr>
          <w:rFonts w:cs="Arial"/>
        </w:rPr>
      </w:pPr>
    </w:p>
    <w:p w:rsidR="00DD0F12" w:rsidRPr="004B55FA" w:rsidRDefault="00DD0F12" w:rsidP="00DD0F12">
      <w:pPr>
        <w:numPr>
          <w:ilvl w:val="0"/>
          <w:numId w:val="5"/>
        </w:numPr>
        <w:ind w:left="360" w:hanging="360"/>
        <w:jc w:val="both"/>
        <w:rPr>
          <w:rFonts w:cs="Arial"/>
          <w:b/>
        </w:rPr>
      </w:pPr>
      <w:r w:rsidRPr="004B55FA">
        <w:rPr>
          <w:rFonts w:cs="Arial"/>
          <w:b/>
        </w:rPr>
        <w:t xml:space="preserve">Publicaciones en  revistas  científicas y  tecnológicas </w:t>
      </w:r>
      <w:r w:rsidRPr="004B55FA">
        <w:rPr>
          <w:rFonts w:cs="Arial"/>
        </w:rPr>
        <w:t xml:space="preserve">(año </w:t>
      </w:r>
      <w:r w:rsidR="00CE6434">
        <w:rPr>
          <w:rFonts w:cs="Arial"/>
        </w:rPr>
        <w:t>precedente</w:t>
      </w:r>
      <w:r w:rsidRPr="004B55FA">
        <w:rPr>
          <w:rFonts w:cs="Arial"/>
        </w:rPr>
        <w:t>)</w:t>
      </w:r>
    </w:p>
    <w:p w:rsidR="00DD0F12" w:rsidRPr="00CE6434" w:rsidRDefault="00DD0F12" w:rsidP="00CE6434">
      <w:pPr>
        <w:jc w:val="both"/>
        <w:rPr>
          <w:rFonts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1984"/>
        <w:gridCol w:w="1984"/>
      </w:tblGrid>
      <w:tr w:rsidR="004B55FA" w:rsidRPr="004B55FA" w:rsidTr="00B03858">
        <w:tc>
          <w:tcPr>
            <w:tcW w:w="3888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Cantidad </w:t>
            </w: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Índice </w:t>
            </w:r>
          </w:p>
        </w:tc>
      </w:tr>
      <w:tr w:rsidR="004B55FA" w:rsidRPr="004B55FA" w:rsidTr="00B03858">
        <w:tc>
          <w:tcPr>
            <w:tcW w:w="3888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Total de publicaciones </w:t>
            </w: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c>
          <w:tcPr>
            <w:tcW w:w="3888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En revistas nacionales </w:t>
            </w: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c>
          <w:tcPr>
            <w:tcW w:w="3888" w:type="dxa"/>
          </w:tcPr>
          <w:p w:rsidR="00DD0F12" w:rsidRPr="004B55FA" w:rsidRDefault="00DD0F12" w:rsidP="00651ACC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En revistas </w:t>
            </w:r>
            <w:r w:rsidR="00651ACC" w:rsidRPr="004B55FA">
              <w:rPr>
                <w:rFonts w:cs="Arial"/>
              </w:rPr>
              <w:t>extranjeras</w:t>
            </w: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  <w:tr w:rsidR="004B55FA" w:rsidRPr="004B55FA" w:rsidTr="00B03858">
        <w:tc>
          <w:tcPr>
            <w:tcW w:w="3888" w:type="dxa"/>
          </w:tcPr>
          <w:p w:rsidR="00DD0F12" w:rsidRPr="004B55FA" w:rsidRDefault="00DD0F12" w:rsidP="00651ACC">
            <w:pPr>
              <w:jc w:val="both"/>
              <w:rPr>
                <w:rFonts w:cs="Arial"/>
              </w:rPr>
            </w:pPr>
            <w:r w:rsidRPr="004B55FA">
              <w:rPr>
                <w:rFonts w:cs="Arial"/>
              </w:rPr>
              <w:t xml:space="preserve">En revistas con </w:t>
            </w:r>
            <w:r w:rsidR="00651ACC" w:rsidRPr="004B55FA">
              <w:rPr>
                <w:rFonts w:cs="Arial"/>
              </w:rPr>
              <w:t>visibilidad en BD internacionales</w:t>
            </w: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DD0F12" w:rsidRPr="004B55FA" w:rsidRDefault="00DD0F12" w:rsidP="00B03858">
            <w:pPr>
              <w:jc w:val="both"/>
              <w:rPr>
                <w:rFonts w:cs="Arial"/>
              </w:rPr>
            </w:pPr>
          </w:p>
        </w:tc>
      </w:tr>
    </w:tbl>
    <w:p w:rsidR="00DD0F12" w:rsidRPr="004B55FA" w:rsidRDefault="00DD0F12" w:rsidP="00DD0F12">
      <w:pPr>
        <w:ind w:left="360"/>
        <w:jc w:val="both"/>
        <w:rPr>
          <w:rFonts w:cs="Arial"/>
          <w:b/>
        </w:rPr>
      </w:pPr>
    </w:p>
    <w:p w:rsidR="00DD0F12" w:rsidRDefault="00DD0F12" w:rsidP="00DD0F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B55FA">
        <w:rPr>
          <w:rFonts w:cs="Arial"/>
        </w:rPr>
        <w:t>Porciento</w:t>
      </w:r>
      <w:r w:rsidR="00014A96" w:rsidRPr="004B55FA">
        <w:rPr>
          <w:rFonts w:cs="Arial"/>
        </w:rPr>
        <w:t>s</w:t>
      </w:r>
      <w:r w:rsidRPr="004B55FA">
        <w:rPr>
          <w:rFonts w:cs="Arial"/>
        </w:rPr>
        <w:t xml:space="preserve"> de </w:t>
      </w:r>
      <w:r w:rsidR="00014A96" w:rsidRPr="004B55FA">
        <w:rPr>
          <w:rFonts w:cs="Arial"/>
        </w:rPr>
        <w:t xml:space="preserve">profesionales y de </w:t>
      </w:r>
      <w:r w:rsidRPr="004B55FA">
        <w:rPr>
          <w:rFonts w:cs="Arial"/>
        </w:rPr>
        <w:t>investigadores con publicaciones.</w:t>
      </w:r>
    </w:p>
    <w:p w:rsidR="00BA35B2" w:rsidRPr="00BA35B2" w:rsidRDefault="00BA35B2" w:rsidP="00BA35B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B55FA">
        <w:rPr>
          <w:rFonts w:cs="Arial"/>
        </w:rPr>
        <w:t>Adjuntar el listado de las publicaciones con sus datos.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5"/>
        </w:numPr>
        <w:jc w:val="both"/>
        <w:rPr>
          <w:rFonts w:cs="Arial"/>
          <w:b/>
        </w:rPr>
      </w:pPr>
      <w:r w:rsidRPr="004B55FA">
        <w:rPr>
          <w:rFonts w:cs="Arial"/>
          <w:b/>
        </w:rPr>
        <w:t>Eventos Científicos:</w:t>
      </w:r>
    </w:p>
    <w:p w:rsidR="00DD0F12" w:rsidRPr="004B55FA" w:rsidRDefault="00DD0F12" w:rsidP="00DD0F12">
      <w:pPr>
        <w:pStyle w:val="Prrafodelista"/>
        <w:ind w:left="0"/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4B55FA">
        <w:rPr>
          <w:rFonts w:cs="Arial"/>
        </w:rPr>
        <w:t>Trabajos presentados en Eventos Nacionales e Internacionales.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4B55FA">
        <w:rPr>
          <w:rFonts w:cs="Arial"/>
        </w:rPr>
        <w:t xml:space="preserve">Eventos </w:t>
      </w:r>
      <w:r w:rsidR="00BA35B2">
        <w:rPr>
          <w:rFonts w:cs="Arial"/>
        </w:rPr>
        <w:t>científicos</w:t>
      </w:r>
      <w:r w:rsidR="00353186">
        <w:rPr>
          <w:rFonts w:cs="Arial"/>
        </w:rPr>
        <w:t>, tecnológicos, de innovación,</w:t>
      </w:r>
      <w:r w:rsidR="00BA35B2">
        <w:rPr>
          <w:rFonts w:cs="Arial"/>
        </w:rPr>
        <w:t xml:space="preserve"> </w:t>
      </w:r>
      <w:r w:rsidRPr="004B55FA">
        <w:rPr>
          <w:rFonts w:cs="Arial"/>
        </w:rPr>
        <w:t>organizados por la ECTI.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ind w:left="360"/>
        <w:jc w:val="both"/>
        <w:rPr>
          <w:rFonts w:cs="Arial"/>
          <w:highlight w:val="yellow"/>
        </w:rPr>
      </w:pPr>
    </w:p>
    <w:p w:rsidR="00DD0F12" w:rsidRDefault="00DD0F12" w:rsidP="00DD0F12">
      <w:pPr>
        <w:pStyle w:val="Prrafodelista"/>
        <w:numPr>
          <w:ilvl w:val="0"/>
          <w:numId w:val="6"/>
        </w:numPr>
        <w:jc w:val="both"/>
        <w:rPr>
          <w:rFonts w:cs="Arial"/>
          <w:b/>
        </w:rPr>
      </w:pPr>
      <w:r w:rsidRPr="004B55FA">
        <w:rPr>
          <w:rFonts w:cs="Arial"/>
          <w:b/>
        </w:rPr>
        <w:t>Colaboración Internacional.</w:t>
      </w:r>
    </w:p>
    <w:p w:rsidR="00BA35B2" w:rsidRPr="004B55FA" w:rsidRDefault="00BA35B2" w:rsidP="00BA35B2">
      <w:pPr>
        <w:pStyle w:val="Prrafodelista"/>
        <w:ind w:left="0"/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4B55FA">
        <w:rPr>
          <w:rFonts w:cs="Arial"/>
        </w:rPr>
        <w:t>Proyectos logrados y financiamiento a través de la colaboración internacional.</w:t>
      </w:r>
    </w:p>
    <w:p w:rsidR="00DD0F12" w:rsidRPr="004B55FA" w:rsidRDefault="00DD0F12" w:rsidP="00DD0F12">
      <w:pPr>
        <w:jc w:val="both"/>
        <w:rPr>
          <w:rFonts w:cs="Arial"/>
        </w:rPr>
      </w:pPr>
    </w:p>
    <w:p w:rsidR="00DD0F12" w:rsidRPr="004B55FA" w:rsidRDefault="00DD0F12" w:rsidP="00DD0F12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4B55FA">
        <w:rPr>
          <w:rFonts w:cs="Arial"/>
        </w:rPr>
        <w:t>Misiones de colaboración internacional. Tipo de Misión.</w:t>
      </w:r>
    </w:p>
    <w:p w:rsidR="00DD0F12" w:rsidRPr="004B55FA" w:rsidRDefault="00DD0F12" w:rsidP="00DD0F12">
      <w:pPr>
        <w:pStyle w:val="Ttulo3"/>
        <w:jc w:val="both"/>
        <w:rPr>
          <w:rFonts w:cs="Arial"/>
        </w:rPr>
      </w:pPr>
    </w:p>
    <w:p w:rsidR="00DD0F12" w:rsidRPr="004B55FA" w:rsidRDefault="00BA35B2" w:rsidP="00DD0F12">
      <w:pPr>
        <w:pStyle w:val="Prrafodelista"/>
        <w:numPr>
          <w:ilvl w:val="0"/>
          <w:numId w:val="6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Apoyo </w:t>
      </w:r>
      <w:r w:rsidR="002925FD">
        <w:rPr>
          <w:rFonts w:cs="Arial"/>
          <w:b/>
        </w:rPr>
        <w:t xml:space="preserve">de </w:t>
      </w:r>
      <w:r>
        <w:rPr>
          <w:rFonts w:cs="Arial"/>
          <w:b/>
        </w:rPr>
        <w:t>la ECTI con sus i</w:t>
      </w:r>
      <w:r w:rsidR="00DD0F12" w:rsidRPr="004B55FA">
        <w:rPr>
          <w:rFonts w:cs="Arial"/>
          <w:b/>
        </w:rPr>
        <w:t>nvestigaciones o servicios a la vida y desarrollo de La Habana. Relacionar acciones de C y T.</w:t>
      </w:r>
      <w:r>
        <w:rPr>
          <w:rFonts w:cs="Arial"/>
          <w:b/>
        </w:rPr>
        <w:t xml:space="preserve"> Especificar si participan en algún Proyecto de Desarrollo Local. </w:t>
      </w:r>
    </w:p>
    <w:p w:rsidR="00DD0F12" w:rsidRPr="004B55FA" w:rsidRDefault="00DD0F12" w:rsidP="00DD0F12">
      <w:pPr>
        <w:jc w:val="both"/>
        <w:rPr>
          <w:rFonts w:cs="Arial"/>
          <w:b/>
        </w:rPr>
      </w:pPr>
    </w:p>
    <w:p w:rsidR="00DD0F12" w:rsidRPr="004B55FA" w:rsidRDefault="00DD0F12" w:rsidP="00DD0F12">
      <w:pPr>
        <w:pStyle w:val="Prrafodelista"/>
        <w:numPr>
          <w:ilvl w:val="0"/>
          <w:numId w:val="6"/>
        </w:numPr>
        <w:jc w:val="both"/>
        <w:rPr>
          <w:rFonts w:cs="Arial"/>
          <w:b/>
        </w:rPr>
      </w:pPr>
      <w:r w:rsidRPr="004B55FA">
        <w:rPr>
          <w:rFonts w:cs="Arial"/>
          <w:b/>
        </w:rPr>
        <w:t>Dificultades que tiene el centro para el cumplimiento de los objetivos en Ciencia, Tecnología e Innovación.</w:t>
      </w:r>
    </w:p>
    <w:p w:rsidR="00C24901" w:rsidRPr="004B55FA" w:rsidRDefault="00C24901" w:rsidP="00C24901">
      <w:pPr>
        <w:pStyle w:val="Prrafodelista"/>
        <w:rPr>
          <w:rFonts w:cs="Arial"/>
          <w:b/>
        </w:rPr>
      </w:pPr>
    </w:p>
    <w:sectPr w:rsidR="00C24901" w:rsidRPr="004B55FA" w:rsidSect="00AA43C0">
      <w:footerReference w:type="even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A8" w:rsidRDefault="00B660A8">
      <w:r>
        <w:separator/>
      </w:r>
    </w:p>
  </w:endnote>
  <w:endnote w:type="continuationSeparator" w:id="0">
    <w:p w:rsidR="00B660A8" w:rsidRDefault="00B6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D" w:rsidRDefault="00804586" w:rsidP="007D5F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3AD" w:rsidRDefault="003054D0" w:rsidP="00F710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D" w:rsidRDefault="00804586" w:rsidP="007D5F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54D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763AD" w:rsidRDefault="003054D0" w:rsidP="00F710E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A8" w:rsidRDefault="00B660A8">
      <w:r>
        <w:separator/>
      </w:r>
    </w:p>
  </w:footnote>
  <w:footnote w:type="continuationSeparator" w:id="0">
    <w:p w:rsidR="00B660A8" w:rsidRDefault="00B6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FFD"/>
    <w:multiLevelType w:val="hybridMultilevel"/>
    <w:tmpl w:val="E436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6405"/>
    <w:multiLevelType w:val="hybridMultilevel"/>
    <w:tmpl w:val="BCD0FC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261DE"/>
    <w:multiLevelType w:val="hybridMultilevel"/>
    <w:tmpl w:val="CC2C2C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9FBC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371F3"/>
    <w:multiLevelType w:val="hybridMultilevel"/>
    <w:tmpl w:val="A7A87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278C"/>
    <w:multiLevelType w:val="hybridMultilevel"/>
    <w:tmpl w:val="B82E6F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B4237"/>
    <w:multiLevelType w:val="hybridMultilevel"/>
    <w:tmpl w:val="5AD4DFF8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2508615E"/>
    <w:multiLevelType w:val="hybridMultilevel"/>
    <w:tmpl w:val="5BE852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825EDE"/>
    <w:multiLevelType w:val="hybridMultilevel"/>
    <w:tmpl w:val="53D6CA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31719"/>
    <w:multiLevelType w:val="hybridMultilevel"/>
    <w:tmpl w:val="AA7601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06C"/>
    <w:multiLevelType w:val="hybridMultilevel"/>
    <w:tmpl w:val="1C904B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ACC44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53EC4"/>
    <w:multiLevelType w:val="hybridMultilevel"/>
    <w:tmpl w:val="36CA2F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F4285"/>
    <w:multiLevelType w:val="hybridMultilevel"/>
    <w:tmpl w:val="3E5CD2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43D30"/>
    <w:multiLevelType w:val="hybridMultilevel"/>
    <w:tmpl w:val="52144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B7FAC"/>
    <w:multiLevelType w:val="hybridMultilevel"/>
    <w:tmpl w:val="2286D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27EAA"/>
    <w:multiLevelType w:val="hybridMultilevel"/>
    <w:tmpl w:val="01AC8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53CE9"/>
    <w:multiLevelType w:val="hybridMultilevel"/>
    <w:tmpl w:val="E30241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409D4"/>
    <w:multiLevelType w:val="hybridMultilevel"/>
    <w:tmpl w:val="56FC51F4"/>
    <w:lvl w:ilvl="0" w:tplc="0C0A000B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9F805FE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2" w:tplc="B6A42080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75B9D"/>
    <w:multiLevelType w:val="hybridMultilevel"/>
    <w:tmpl w:val="3A08ADA4"/>
    <w:lvl w:ilvl="0" w:tplc="0C0A000B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9F805FE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2" w:tplc="B6A42080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52502"/>
    <w:multiLevelType w:val="hybridMultilevel"/>
    <w:tmpl w:val="E69EF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326E8"/>
    <w:multiLevelType w:val="hybridMultilevel"/>
    <w:tmpl w:val="7DF23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2575B"/>
    <w:multiLevelType w:val="hybridMultilevel"/>
    <w:tmpl w:val="1D2C7B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61A1B"/>
    <w:multiLevelType w:val="hybridMultilevel"/>
    <w:tmpl w:val="6E98432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D530D"/>
    <w:multiLevelType w:val="hybridMultilevel"/>
    <w:tmpl w:val="5628A7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12A20"/>
    <w:multiLevelType w:val="hybridMultilevel"/>
    <w:tmpl w:val="7C5EC5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562476D"/>
    <w:multiLevelType w:val="hybridMultilevel"/>
    <w:tmpl w:val="B61009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3072A"/>
    <w:multiLevelType w:val="hybridMultilevel"/>
    <w:tmpl w:val="B08A50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B13CE"/>
    <w:multiLevelType w:val="hybridMultilevel"/>
    <w:tmpl w:val="C03A0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C0F1E"/>
    <w:multiLevelType w:val="hybridMultilevel"/>
    <w:tmpl w:val="659CA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E14BC"/>
    <w:multiLevelType w:val="hybridMultilevel"/>
    <w:tmpl w:val="47ECB33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2753BA"/>
    <w:multiLevelType w:val="hybridMultilevel"/>
    <w:tmpl w:val="AF665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B0DF8"/>
    <w:multiLevelType w:val="hybridMultilevel"/>
    <w:tmpl w:val="23561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A2B11"/>
    <w:multiLevelType w:val="hybridMultilevel"/>
    <w:tmpl w:val="F0022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100D21"/>
    <w:multiLevelType w:val="hybridMultilevel"/>
    <w:tmpl w:val="A7C0FF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D14B3"/>
    <w:multiLevelType w:val="hybridMultilevel"/>
    <w:tmpl w:val="C6A41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16"/>
  </w:num>
  <w:num w:numId="6">
    <w:abstractNumId w:val="17"/>
  </w:num>
  <w:num w:numId="7">
    <w:abstractNumId w:val="12"/>
  </w:num>
  <w:num w:numId="8">
    <w:abstractNumId w:val="10"/>
  </w:num>
  <w:num w:numId="9">
    <w:abstractNumId w:val="24"/>
  </w:num>
  <w:num w:numId="10">
    <w:abstractNumId w:val="22"/>
  </w:num>
  <w:num w:numId="11">
    <w:abstractNumId w:val="18"/>
  </w:num>
  <w:num w:numId="12">
    <w:abstractNumId w:val="5"/>
  </w:num>
  <w:num w:numId="13">
    <w:abstractNumId w:val="7"/>
  </w:num>
  <w:num w:numId="14">
    <w:abstractNumId w:val="23"/>
  </w:num>
  <w:num w:numId="15">
    <w:abstractNumId w:val="33"/>
  </w:num>
  <w:num w:numId="16">
    <w:abstractNumId w:val="11"/>
  </w:num>
  <w:num w:numId="17">
    <w:abstractNumId w:val="26"/>
  </w:num>
  <w:num w:numId="18">
    <w:abstractNumId w:val="31"/>
  </w:num>
  <w:num w:numId="19">
    <w:abstractNumId w:val="27"/>
  </w:num>
  <w:num w:numId="20">
    <w:abstractNumId w:val="30"/>
  </w:num>
  <w:num w:numId="21">
    <w:abstractNumId w:val="4"/>
  </w:num>
  <w:num w:numId="22">
    <w:abstractNumId w:val="13"/>
  </w:num>
  <w:num w:numId="23">
    <w:abstractNumId w:val="25"/>
  </w:num>
  <w:num w:numId="24">
    <w:abstractNumId w:val="32"/>
  </w:num>
  <w:num w:numId="25">
    <w:abstractNumId w:val="21"/>
  </w:num>
  <w:num w:numId="26">
    <w:abstractNumId w:val="15"/>
  </w:num>
  <w:num w:numId="27">
    <w:abstractNumId w:val="3"/>
  </w:num>
  <w:num w:numId="28">
    <w:abstractNumId w:val="19"/>
  </w:num>
  <w:num w:numId="29">
    <w:abstractNumId w:val="20"/>
  </w:num>
  <w:num w:numId="30">
    <w:abstractNumId w:val="6"/>
  </w:num>
  <w:num w:numId="31">
    <w:abstractNumId w:val="28"/>
  </w:num>
  <w:num w:numId="32">
    <w:abstractNumId w:val="29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12"/>
    <w:rsid w:val="00002268"/>
    <w:rsid w:val="000141B4"/>
    <w:rsid w:val="00014A96"/>
    <w:rsid w:val="00031CEB"/>
    <w:rsid w:val="000D0E2E"/>
    <w:rsid w:val="000E0315"/>
    <w:rsid w:val="0011524E"/>
    <w:rsid w:val="00146EDE"/>
    <w:rsid w:val="001559F5"/>
    <w:rsid w:val="001661B5"/>
    <w:rsid w:val="00171B83"/>
    <w:rsid w:val="0017297D"/>
    <w:rsid w:val="001B69F9"/>
    <w:rsid w:val="001D32D1"/>
    <w:rsid w:val="001D45A3"/>
    <w:rsid w:val="00212BF8"/>
    <w:rsid w:val="0027235A"/>
    <w:rsid w:val="002925FD"/>
    <w:rsid w:val="002D6A28"/>
    <w:rsid w:val="00302B10"/>
    <w:rsid w:val="003054D0"/>
    <w:rsid w:val="00312205"/>
    <w:rsid w:val="003337C6"/>
    <w:rsid w:val="00353186"/>
    <w:rsid w:val="003C682B"/>
    <w:rsid w:val="003E0F54"/>
    <w:rsid w:val="004164FC"/>
    <w:rsid w:val="0043282B"/>
    <w:rsid w:val="00446054"/>
    <w:rsid w:val="00456028"/>
    <w:rsid w:val="00457E32"/>
    <w:rsid w:val="00466D7A"/>
    <w:rsid w:val="00467C44"/>
    <w:rsid w:val="00490909"/>
    <w:rsid w:val="004B55FA"/>
    <w:rsid w:val="004C1EEC"/>
    <w:rsid w:val="005226B4"/>
    <w:rsid w:val="005625DA"/>
    <w:rsid w:val="00582E4E"/>
    <w:rsid w:val="00585CC9"/>
    <w:rsid w:val="005A5F11"/>
    <w:rsid w:val="00641B70"/>
    <w:rsid w:val="00651ACC"/>
    <w:rsid w:val="006672E7"/>
    <w:rsid w:val="006841D6"/>
    <w:rsid w:val="006D38D2"/>
    <w:rsid w:val="006E36D1"/>
    <w:rsid w:val="006E5E87"/>
    <w:rsid w:val="00751C3F"/>
    <w:rsid w:val="00752D67"/>
    <w:rsid w:val="007600A9"/>
    <w:rsid w:val="007678E2"/>
    <w:rsid w:val="007A0FA0"/>
    <w:rsid w:val="007A127F"/>
    <w:rsid w:val="007B0128"/>
    <w:rsid w:val="007C04BA"/>
    <w:rsid w:val="007D5F27"/>
    <w:rsid w:val="007E682D"/>
    <w:rsid w:val="007F72C7"/>
    <w:rsid w:val="00804586"/>
    <w:rsid w:val="00812814"/>
    <w:rsid w:val="0085756F"/>
    <w:rsid w:val="008A0344"/>
    <w:rsid w:val="008D6A98"/>
    <w:rsid w:val="009175A6"/>
    <w:rsid w:val="00931AE6"/>
    <w:rsid w:val="00944687"/>
    <w:rsid w:val="00944DAD"/>
    <w:rsid w:val="00972916"/>
    <w:rsid w:val="00976321"/>
    <w:rsid w:val="009D3A3A"/>
    <w:rsid w:val="00A16B86"/>
    <w:rsid w:val="00A2199D"/>
    <w:rsid w:val="00A57686"/>
    <w:rsid w:val="00AA7B7F"/>
    <w:rsid w:val="00AB2D49"/>
    <w:rsid w:val="00AF2F67"/>
    <w:rsid w:val="00B159AF"/>
    <w:rsid w:val="00B442E0"/>
    <w:rsid w:val="00B50144"/>
    <w:rsid w:val="00B557B0"/>
    <w:rsid w:val="00B660A8"/>
    <w:rsid w:val="00B7205D"/>
    <w:rsid w:val="00B81123"/>
    <w:rsid w:val="00BA35B2"/>
    <w:rsid w:val="00BF27BE"/>
    <w:rsid w:val="00C063EC"/>
    <w:rsid w:val="00C119C7"/>
    <w:rsid w:val="00C24901"/>
    <w:rsid w:val="00C65DA2"/>
    <w:rsid w:val="00CB5118"/>
    <w:rsid w:val="00CE12C7"/>
    <w:rsid w:val="00CE6434"/>
    <w:rsid w:val="00CE7141"/>
    <w:rsid w:val="00CF6657"/>
    <w:rsid w:val="00D0154C"/>
    <w:rsid w:val="00D41D00"/>
    <w:rsid w:val="00D5165B"/>
    <w:rsid w:val="00D626C4"/>
    <w:rsid w:val="00D715CD"/>
    <w:rsid w:val="00D72B82"/>
    <w:rsid w:val="00D7782D"/>
    <w:rsid w:val="00D77FE8"/>
    <w:rsid w:val="00D962C4"/>
    <w:rsid w:val="00DA476F"/>
    <w:rsid w:val="00DA5A8C"/>
    <w:rsid w:val="00DD0F12"/>
    <w:rsid w:val="00E0132E"/>
    <w:rsid w:val="00E24A6B"/>
    <w:rsid w:val="00E26109"/>
    <w:rsid w:val="00EA2578"/>
    <w:rsid w:val="00EA6145"/>
    <w:rsid w:val="00EC477F"/>
    <w:rsid w:val="00EF1F1E"/>
    <w:rsid w:val="00F07E0B"/>
    <w:rsid w:val="00F275DC"/>
    <w:rsid w:val="00F777BE"/>
    <w:rsid w:val="00F86A0F"/>
    <w:rsid w:val="00FA4A29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E80A-43A7-4980-AB95-7742E872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F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DD0F12"/>
    <w:pPr>
      <w:keepNext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D0F12"/>
    <w:rPr>
      <w:rFonts w:ascii="Arial" w:eastAsia="Times New Roman" w:hAnsi="Arial" w:cs="Times New Roman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DD0F12"/>
    <w:rPr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D0F12"/>
    <w:rPr>
      <w:rFonts w:ascii="Arial" w:eastAsia="Times New Roman" w:hAnsi="Arial" w:cs="Times New Roman"/>
      <w:b/>
      <w:sz w:val="24"/>
      <w:szCs w:val="20"/>
    </w:rPr>
  </w:style>
  <w:style w:type="paragraph" w:styleId="Piedepgina">
    <w:name w:val="footer"/>
    <w:basedOn w:val="Normal"/>
    <w:link w:val="PiedepginaCar"/>
    <w:rsid w:val="00DD0F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0F12"/>
    <w:rPr>
      <w:rFonts w:ascii="Arial" w:eastAsia="Times New Roman" w:hAnsi="Arial" w:cs="Times New Roman"/>
      <w:sz w:val="24"/>
      <w:szCs w:val="24"/>
    </w:rPr>
  </w:style>
  <w:style w:type="character" w:styleId="Nmerodepgina">
    <w:name w:val="page number"/>
    <w:basedOn w:val="Fuentedeprrafopredeter"/>
    <w:rsid w:val="00DD0F12"/>
  </w:style>
  <w:style w:type="paragraph" w:styleId="Prrafodelista">
    <w:name w:val="List Paragraph"/>
    <w:basedOn w:val="Normal"/>
    <w:uiPriority w:val="34"/>
    <w:qFormat/>
    <w:rsid w:val="00DD0F12"/>
    <w:pPr>
      <w:ind w:left="708"/>
    </w:pPr>
  </w:style>
  <w:style w:type="table" w:styleId="Tablaconcuadrcula">
    <w:name w:val="Table Grid"/>
    <w:basedOn w:val="Tablanormal"/>
    <w:uiPriority w:val="39"/>
    <w:rsid w:val="00DD0F1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1861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Romeu Abreu</dc:creator>
  <cp:keywords/>
  <dc:description/>
  <cp:lastModifiedBy>María Cristina Santana Roque</cp:lastModifiedBy>
  <cp:revision>2</cp:revision>
  <dcterms:created xsi:type="dcterms:W3CDTF">2024-02-27T10:50:00Z</dcterms:created>
  <dcterms:modified xsi:type="dcterms:W3CDTF">2024-02-27T10:50:00Z</dcterms:modified>
</cp:coreProperties>
</file>